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SUTabl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81"/>
        <w:gridCol w:w="2017"/>
        <w:gridCol w:w="2008"/>
        <w:gridCol w:w="2023"/>
        <w:gridCol w:w="2008"/>
      </w:tblGrid>
      <w:tr w:rsidR="00D10441" w14:paraId="15BF0869" w14:textId="77777777" w:rsidTr="00D10441">
        <w:tc>
          <w:tcPr>
            <w:tcW w:w="1592" w:type="dxa"/>
          </w:tcPr>
          <w:p w14:paraId="15BF0867" w14:textId="77777777" w:rsidR="00D10441" w:rsidRDefault="00D10441" w:rsidP="00321CAA">
            <w:r>
              <w:t>Last updated:</w:t>
            </w:r>
          </w:p>
        </w:tc>
        <w:tc>
          <w:tcPr>
            <w:tcW w:w="2039" w:type="dxa"/>
          </w:tcPr>
          <w:p w14:paraId="60B7E71D" w14:textId="64A4A0CA" w:rsidR="00D10441" w:rsidRDefault="00BC654D" w:rsidP="00CF6B38">
            <w:r>
              <w:t>August</w:t>
            </w:r>
            <w:r w:rsidR="00CF6B38">
              <w:t xml:space="preserve"> </w:t>
            </w:r>
            <w:r w:rsidR="0044068D">
              <w:t>202</w:t>
            </w:r>
            <w:r>
              <w:t>4</w:t>
            </w:r>
          </w:p>
        </w:tc>
        <w:tc>
          <w:tcPr>
            <w:tcW w:w="2040" w:type="dxa"/>
          </w:tcPr>
          <w:p w14:paraId="0A2A32E2" w14:textId="36A3B2F1" w:rsidR="00D10441" w:rsidRDefault="00D10441" w:rsidP="00321CAA"/>
        </w:tc>
        <w:tc>
          <w:tcPr>
            <w:tcW w:w="2040" w:type="dxa"/>
          </w:tcPr>
          <w:p w14:paraId="0FEEB86F" w14:textId="65081336" w:rsidR="00D10441" w:rsidRDefault="00D10441" w:rsidP="00321CAA">
            <w:r>
              <w:t>Job evaluated:</w:t>
            </w:r>
          </w:p>
        </w:tc>
        <w:tc>
          <w:tcPr>
            <w:tcW w:w="2040" w:type="dxa"/>
          </w:tcPr>
          <w:p w14:paraId="15BF0868" w14:textId="0118637E" w:rsidR="00D10441" w:rsidRDefault="00D10441" w:rsidP="00321CAA"/>
        </w:tc>
      </w:tr>
    </w:tbl>
    <w:p w14:paraId="15BF086A" w14:textId="77777777" w:rsidR="0012209D" w:rsidRDefault="0012209D" w:rsidP="0012209D"/>
    <w:p w14:paraId="15BF086B" w14:textId="77777777" w:rsidR="0012209D" w:rsidRPr="007F025A" w:rsidRDefault="0012209D" w:rsidP="0012209D">
      <w:pPr>
        <w:rPr>
          <w:b/>
          <w:bCs/>
          <w:sz w:val="22"/>
          <w:szCs w:val="24"/>
        </w:rPr>
      </w:pPr>
      <w:r w:rsidRPr="007F025A">
        <w:rPr>
          <w:b/>
          <w:bCs/>
          <w:sz w:val="22"/>
          <w:szCs w:val="24"/>
        </w:rPr>
        <w:t>JOB DESCRIPTION</w:t>
      </w:r>
    </w:p>
    <w:p w14:paraId="15BF086C" w14:textId="77777777" w:rsidR="0012209D" w:rsidRDefault="0012209D" w:rsidP="0012209D"/>
    <w:tbl>
      <w:tblPr>
        <w:tblStyle w:val="SUTable"/>
        <w:tblW w:w="0" w:type="auto"/>
        <w:tblLook w:val="04A0" w:firstRow="1" w:lastRow="0" w:firstColumn="1" w:lastColumn="0" w:noHBand="0" w:noVBand="1"/>
      </w:tblPr>
      <w:tblGrid>
        <w:gridCol w:w="2592"/>
        <w:gridCol w:w="4160"/>
        <w:gridCol w:w="947"/>
        <w:gridCol w:w="1928"/>
      </w:tblGrid>
      <w:tr w:rsidR="0012209D" w14:paraId="15BF086F" w14:textId="77777777" w:rsidTr="00786A9C">
        <w:tc>
          <w:tcPr>
            <w:tcW w:w="2609" w:type="dxa"/>
            <w:shd w:val="clear" w:color="auto" w:fill="D9D9D9" w:themeFill="background1" w:themeFillShade="D9"/>
          </w:tcPr>
          <w:p w14:paraId="15BF086D" w14:textId="77777777" w:rsidR="0012209D" w:rsidRDefault="0012209D" w:rsidP="00321CAA">
            <w:r>
              <w:t>Post title:</w:t>
            </w:r>
          </w:p>
        </w:tc>
        <w:tc>
          <w:tcPr>
            <w:tcW w:w="7142" w:type="dxa"/>
            <w:gridSpan w:val="3"/>
          </w:tcPr>
          <w:p w14:paraId="15BF086E" w14:textId="2C862C42" w:rsidR="0012209D" w:rsidRPr="00447FD8" w:rsidRDefault="0044068D" w:rsidP="00321CAA">
            <w:pPr>
              <w:rPr>
                <w:b/>
                <w:bCs/>
              </w:rPr>
            </w:pPr>
            <w:r>
              <w:rPr>
                <w:b/>
                <w:bCs/>
              </w:rPr>
              <w:t>Reward</w:t>
            </w:r>
            <w:r w:rsidR="009F6107">
              <w:rPr>
                <w:b/>
                <w:bCs/>
              </w:rPr>
              <w:t>,</w:t>
            </w:r>
            <w:r>
              <w:rPr>
                <w:b/>
                <w:bCs/>
              </w:rPr>
              <w:t xml:space="preserve"> Recognition </w:t>
            </w:r>
            <w:r w:rsidR="009F6107">
              <w:rPr>
                <w:b/>
                <w:bCs/>
              </w:rPr>
              <w:t xml:space="preserve">and </w:t>
            </w:r>
            <w:r w:rsidR="001719AE">
              <w:rPr>
                <w:b/>
                <w:bCs/>
              </w:rPr>
              <w:t>Inclusion</w:t>
            </w:r>
            <w:r w:rsidR="009F6107">
              <w:rPr>
                <w:b/>
                <w:bCs/>
              </w:rPr>
              <w:t xml:space="preserve"> </w:t>
            </w:r>
            <w:r w:rsidR="00B422BF">
              <w:rPr>
                <w:b/>
                <w:bCs/>
              </w:rPr>
              <w:t>Officer</w:t>
            </w:r>
          </w:p>
        </w:tc>
      </w:tr>
      <w:tr w:rsidR="0012209D" w14:paraId="15BF0875" w14:textId="77777777" w:rsidTr="00786A9C">
        <w:tc>
          <w:tcPr>
            <w:tcW w:w="2609" w:type="dxa"/>
            <w:shd w:val="clear" w:color="auto" w:fill="D9D9D9" w:themeFill="background1" w:themeFillShade="D9"/>
          </w:tcPr>
          <w:p w14:paraId="15BF0873" w14:textId="7F3FE9EB" w:rsidR="0012209D" w:rsidRDefault="00372DDC" w:rsidP="00372DDC">
            <w:r>
              <w:t>School/Department</w:t>
            </w:r>
            <w:r w:rsidR="0012209D">
              <w:t>:</w:t>
            </w:r>
          </w:p>
        </w:tc>
        <w:tc>
          <w:tcPr>
            <w:tcW w:w="7142" w:type="dxa"/>
            <w:gridSpan w:val="3"/>
          </w:tcPr>
          <w:p w14:paraId="15BF0874" w14:textId="48AAAD84" w:rsidR="0012209D" w:rsidRDefault="00CF6B38" w:rsidP="00321CAA">
            <w:r>
              <w:t>Human Resources</w:t>
            </w:r>
          </w:p>
        </w:tc>
      </w:tr>
      <w:tr w:rsidR="00372DDC" w14:paraId="07201851" w14:textId="77777777" w:rsidTr="00786A9C">
        <w:tc>
          <w:tcPr>
            <w:tcW w:w="2609" w:type="dxa"/>
            <w:shd w:val="clear" w:color="auto" w:fill="D9D9D9" w:themeFill="background1" w:themeFillShade="D9"/>
          </w:tcPr>
          <w:p w14:paraId="158400D7" w14:textId="4937DDAC" w:rsidR="00372DDC" w:rsidRDefault="00372DDC" w:rsidP="00321CAA">
            <w:r>
              <w:t>Faculty/Directorate:</w:t>
            </w:r>
          </w:p>
        </w:tc>
        <w:tc>
          <w:tcPr>
            <w:tcW w:w="7142" w:type="dxa"/>
            <w:gridSpan w:val="3"/>
          </w:tcPr>
          <w:p w14:paraId="7A897A27" w14:textId="56CF704D" w:rsidR="00372DDC" w:rsidRDefault="00CF6B38" w:rsidP="00321CAA">
            <w:r>
              <w:t xml:space="preserve">Professional Services </w:t>
            </w:r>
          </w:p>
        </w:tc>
      </w:tr>
      <w:tr w:rsidR="0012209D" w14:paraId="15BF087A" w14:textId="77777777" w:rsidTr="00786A9C">
        <w:tc>
          <w:tcPr>
            <w:tcW w:w="2609" w:type="dxa"/>
            <w:shd w:val="clear" w:color="auto" w:fill="D9D9D9" w:themeFill="background1" w:themeFillShade="D9"/>
          </w:tcPr>
          <w:p w14:paraId="15BF0876" w14:textId="335B9BEC" w:rsidR="0012209D" w:rsidRDefault="00786A9C" w:rsidP="00321CAA">
            <w:r>
              <w:t>Job Famil</w:t>
            </w:r>
            <w:r w:rsidR="0012209D">
              <w:t>y:</w:t>
            </w:r>
          </w:p>
        </w:tc>
        <w:tc>
          <w:tcPr>
            <w:tcW w:w="4225" w:type="dxa"/>
          </w:tcPr>
          <w:p w14:paraId="15BF0877" w14:textId="7C1ED7A7" w:rsidR="0012209D" w:rsidRDefault="00BC654D" w:rsidP="00321CAA">
            <w:r>
              <w:t>Management, Specialist and Administrative (</w:t>
            </w:r>
            <w:r w:rsidR="00CF6B38">
              <w:t>MSA</w:t>
            </w:r>
            <w:r>
              <w:t>)</w:t>
            </w:r>
          </w:p>
        </w:tc>
        <w:tc>
          <w:tcPr>
            <w:tcW w:w="955" w:type="dxa"/>
            <w:shd w:val="clear" w:color="auto" w:fill="D9D9D9" w:themeFill="background1" w:themeFillShade="D9"/>
          </w:tcPr>
          <w:p w14:paraId="15BF0878" w14:textId="77777777" w:rsidR="0012209D" w:rsidRDefault="0012209D" w:rsidP="00321CAA">
            <w:r>
              <w:t>Level:</w:t>
            </w:r>
          </w:p>
        </w:tc>
        <w:tc>
          <w:tcPr>
            <w:tcW w:w="1962" w:type="dxa"/>
          </w:tcPr>
          <w:p w14:paraId="15BF0879" w14:textId="247073DC" w:rsidR="0012209D" w:rsidRDefault="00B422BF" w:rsidP="00321CAA">
            <w:r>
              <w:t>3</w:t>
            </w:r>
            <w:r w:rsidR="00BC654D">
              <w:t xml:space="preserve"> (0.8 FTE)</w:t>
            </w:r>
          </w:p>
        </w:tc>
      </w:tr>
      <w:tr w:rsidR="0012209D" w14:paraId="15BF087E" w14:textId="77777777" w:rsidTr="00786A9C">
        <w:tc>
          <w:tcPr>
            <w:tcW w:w="2609" w:type="dxa"/>
            <w:shd w:val="clear" w:color="auto" w:fill="D9D9D9" w:themeFill="background1" w:themeFillShade="D9"/>
          </w:tcPr>
          <w:p w14:paraId="15BF087B" w14:textId="5BDA147D" w:rsidR="0012209D" w:rsidRDefault="00786A9C" w:rsidP="00786A9C">
            <w:r>
              <w:t>Career Pathway (</w:t>
            </w:r>
            <w:r w:rsidR="0012209D">
              <w:t>*ERE</w:t>
            </w:r>
            <w:r>
              <w:t>)</w:t>
            </w:r>
            <w:r w:rsidR="0012209D">
              <w:t>:</w:t>
            </w:r>
          </w:p>
        </w:tc>
        <w:tc>
          <w:tcPr>
            <w:tcW w:w="7142" w:type="dxa"/>
            <w:gridSpan w:val="3"/>
          </w:tcPr>
          <w:p w14:paraId="15BF087D" w14:textId="77244FF5" w:rsidR="0012209D" w:rsidRDefault="00BC654D" w:rsidP="000132EB">
            <w:r>
              <w:t>n/a</w:t>
            </w:r>
          </w:p>
        </w:tc>
      </w:tr>
      <w:tr w:rsidR="0012209D" w14:paraId="15BF0881" w14:textId="77777777" w:rsidTr="00786A9C">
        <w:tc>
          <w:tcPr>
            <w:tcW w:w="2609" w:type="dxa"/>
            <w:shd w:val="clear" w:color="auto" w:fill="D9D9D9" w:themeFill="background1" w:themeFillShade="D9"/>
          </w:tcPr>
          <w:p w14:paraId="15BF087F" w14:textId="777A72E6" w:rsidR="0012209D" w:rsidRDefault="0012209D" w:rsidP="00786A9C">
            <w:r>
              <w:t>Post</w:t>
            </w:r>
            <w:r w:rsidR="00786A9C">
              <w:t xml:space="preserve"> title of line manager</w:t>
            </w:r>
            <w:r>
              <w:t>:</w:t>
            </w:r>
          </w:p>
        </w:tc>
        <w:tc>
          <w:tcPr>
            <w:tcW w:w="7142" w:type="dxa"/>
            <w:gridSpan w:val="3"/>
          </w:tcPr>
          <w:p w14:paraId="15BF0880" w14:textId="7E4F797C" w:rsidR="0012209D" w:rsidRPr="005508A2" w:rsidRDefault="00CF6B38" w:rsidP="00321CAA">
            <w:r>
              <w:t xml:space="preserve">Reward </w:t>
            </w:r>
            <w:r w:rsidR="0044068D">
              <w:t xml:space="preserve">and Recognition </w:t>
            </w:r>
            <w:r w:rsidR="00BC654D">
              <w:t>Advisor</w:t>
            </w:r>
          </w:p>
        </w:tc>
      </w:tr>
      <w:tr w:rsidR="0012209D" w14:paraId="15BF0884" w14:textId="77777777" w:rsidTr="00786A9C">
        <w:tc>
          <w:tcPr>
            <w:tcW w:w="2609" w:type="dxa"/>
            <w:shd w:val="clear" w:color="auto" w:fill="D9D9D9" w:themeFill="background1" w:themeFillShade="D9"/>
          </w:tcPr>
          <w:p w14:paraId="15BF0882" w14:textId="30CB2CC4" w:rsidR="0012209D" w:rsidRDefault="00786A9C" w:rsidP="00786A9C">
            <w:r>
              <w:t>Post</w:t>
            </w:r>
            <w:r w:rsidR="00DF22EA">
              <w:t>(s)</w:t>
            </w:r>
            <w:r>
              <w:t xml:space="preserve"> responsible for: </w:t>
            </w:r>
          </w:p>
        </w:tc>
        <w:tc>
          <w:tcPr>
            <w:tcW w:w="7142" w:type="dxa"/>
            <w:gridSpan w:val="3"/>
          </w:tcPr>
          <w:p w14:paraId="15BF0883" w14:textId="20BD5520" w:rsidR="0012209D" w:rsidRPr="00CF6B38" w:rsidRDefault="0044068D" w:rsidP="00321CAA">
            <w:r>
              <w:t>n/a</w:t>
            </w:r>
          </w:p>
        </w:tc>
      </w:tr>
      <w:tr w:rsidR="0012209D" w14:paraId="15BF0887" w14:textId="77777777" w:rsidTr="00786A9C">
        <w:tc>
          <w:tcPr>
            <w:tcW w:w="2609" w:type="dxa"/>
            <w:shd w:val="clear" w:color="auto" w:fill="D9D9D9" w:themeFill="background1" w:themeFillShade="D9"/>
          </w:tcPr>
          <w:p w14:paraId="15BF0885" w14:textId="77777777" w:rsidR="0012209D" w:rsidRDefault="0012209D" w:rsidP="00321CAA">
            <w:r>
              <w:t>Post base:</w:t>
            </w:r>
          </w:p>
        </w:tc>
        <w:tc>
          <w:tcPr>
            <w:tcW w:w="7142" w:type="dxa"/>
            <w:gridSpan w:val="3"/>
          </w:tcPr>
          <w:p w14:paraId="15BF0886" w14:textId="6C1A3342" w:rsidR="0012209D" w:rsidRPr="005508A2" w:rsidRDefault="00CF6B38" w:rsidP="00321CAA">
            <w:r>
              <w:t>Office</w:t>
            </w:r>
            <w:r w:rsidR="0044068D">
              <w:t>/home</w:t>
            </w:r>
            <w:r>
              <w:t>-based</w:t>
            </w:r>
            <w:r w:rsidR="00BC654D">
              <w:t xml:space="preserve"> (hybrid)</w:t>
            </w:r>
          </w:p>
        </w:tc>
      </w:tr>
    </w:tbl>
    <w:p w14:paraId="15BF0888" w14:textId="77777777" w:rsidR="0012209D" w:rsidRDefault="0012209D" w:rsidP="0012209D"/>
    <w:tbl>
      <w:tblPr>
        <w:tblStyle w:val="SUTable"/>
        <w:tblW w:w="0" w:type="auto"/>
        <w:tblLook w:val="04A0" w:firstRow="1" w:lastRow="0" w:firstColumn="1" w:lastColumn="0" w:noHBand="0" w:noVBand="1"/>
      </w:tblPr>
      <w:tblGrid>
        <w:gridCol w:w="9627"/>
      </w:tblGrid>
      <w:tr w:rsidR="0012209D" w14:paraId="15BF088A" w14:textId="77777777" w:rsidTr="00CF6B38">
        <w:tc>
          <w:tcPr>
            <w:tcW w:w="9751" w:type="dxa"/>
            <w:shd w:val="clear" w:color="auto" w:fill="D9D9D9" w:themeFill="background1" w:themeFillShade="D9"/>
          </w:tcPr>
          <w:p w14:paraId="15BF0889" w14:textId="77777777" w:rsidR="0012209D" w:rsidRDefault="0012209D" w:rsidP="00321CAA">
            <w:r>
              <w:t>Job purpose</w:t>
            </w:r>
          </w:p>
        </w:tc>
      </w:tr>
      <w:tr w:rsidR="00CF6B38" w:rsidRPr="001719AE" w14:paraId="15BF088C" w14:textId="77777777" w:rsidTr="00CF6B38">
        <w:trPr>
          <w:trHeight w:val="321"/>
        </w:trPr>
        <w:tc>
          <w:tcPr>
            <w:tcW w:w="9751" w:type="dxa"/>
          </w:tcPr>
          <w:p w14:paraId="15BF088B" w14:textId="3C451B0B" w:rsidR="00CF6B38" w:rsidRPr="001719AE" w:rsidRDefault="00CF6B38" w:rsidP="00BC654D">
            <w:r w:rsidRPr="001719AE">
              <w:t>To assist in implementing the University’s reward and recognition</w:t>
            </w:r>
            <w:r w:rsidR="009F6107" w:rsidRPr="001719AE">
              <w:t xml:space="preserve"> and equality, diversity and inclusion (EDI)</w:t>
            </w:r>
            <w:r w:rsidRPr="001719AE">
              <w:t xml:space="preserve"> policies and processes, which support the organisational capability to deliver its strategic objectives</w:t>
            </w:r>
            <w:r w:rsidR="009F6107" w:rsidRPr="001719AE">
              <w:t>.</w:t>
            </w:r>
            <w:r w:rsidR="00BC654D" w:rsidRPr="001719AE">
              <w:t xml:space="preserve"> </w:t>
            </w:r>
            <w:r w:rsidR="009F6107" w:rsidRPr="001719AE">
              <w:t xml:space="preserve">In co-ordination with related activities and services, this role </w:t>
            </w:r>
            <w:r w:rsidR="00BC654D" w:rsidRPr="001719AE">
              <w:t>perform</w:t>
            </w:r>
            <w:r w:rsidR="009F6107" w:rsidRPr="001719AE">
              <w:t>s</w:t>
            </w:r>
            <w:r w:rsidR="00BC654D" w:rsidRPr="001719AE">
              <w:t xml:space="preserve"> a range of complex and mostly standardised activities with procedural and systematic proficiency</w:t>
            </w:r>
            <w:r w:rsidR="009F6107" w:rsidRPr="001719AE">
              <w:t>.</w:t>
            </w:r>
          </w:p>
        </w:tc>
      </w:tr>
    </w:tbl>
    <w:p w14:paraId="15BF088D" w14:textId="77777777" w:rsidR="0012209D" w:rsidRPr="001719AE" w:rsidRDefault="0012209D" w:rsidP="0012209D"/>
    <w:tbl>
      <w:tblPr>
        <w:tblStyle w:val="SUTable"/>
        <w:tblW w:w="0" w:type="auto"/>
        <w:tblLook w:val="04A0" w:firstRow="1" w:lastRow="0" w:firstColumn="1" w:lastColumn="0" w:noHBand="0" w:noVBand="1"/>
      </w:tblPr>
      <w:tblGrid>
        <w:gridCol w:w="602"/>
        <w:gridCol w:w="8007"/>
        <w:gridCol w:w="1018"/>
      </w:tblGrid>
      <w:tr w:rsidR="0012209D" w:rsidRPr="001719AE" w14:paraId="15BF0890" w14:textId="77777777" w:rsidTr="009F6107">
        <w:trPr>
          <w:tblHeader/>
        </w:trPr>
        <w:tc>
          <w:tcPr>
            <w:tcW w:w="8609" w:type="dxa"/>
            <w:gridSpan w:val="2"/>
            <w:shd w:val="clear" w:color="auto" w:fill="D9D9D9" w:themeFill="background1" w:themeFillShade="D9"/>
          </w:tcPr>
          <w:p w14:paraId="15BF088E" w14:textId="77777777" w:rsidR="0012209D" w:rsidRPr="001719AE" w:rsidRDefault="0012209D" w:rsidP="00321CAA">
            <w:r w:rsidRPr="001719AE">
              <w:t>Key accountabilities/primary responsibilities</w:t>
            </w:r>
          </w:p>
        </w:tc>
        <w:tc>
          <w:tcPr>
            <w:tcW w:w="1018" w:type="dxa"/>
            <w:shd w:val="clear" w:color="auto" w:fill="D9D9D9" w:themeFill="background1" w:themeFillShade="D9"/>
          </w:tcPr>
          <w:p w14:paraId="15BF088F" w14:textId="77777777" w:rsidR="0012209D" w:rsidRPr="001719AE" w:rsidRDefault="0012209D" w:rsidP="00321CAA">
            <w:r w:rsidRPr="001719AE">
              <w:t>% Time</w:t>
            </w:r>
          </w:p>
        </w:tc>
      </w:tr>
      <w:tr w:rsidR="00D0501E" w:rsidRPr="001719AE" w14:paraId="66B2DCC7" w14:textId="77777777" w:rsidTr="009F6107">
        <w:tc>
          <w:tcPr>
            <w:tcW w:w="602" w:type="dxa"/>
            <w:tcBorders>
              <w:right w:val="nil"/>
            </w:tcBorders>
          </w:tcPr>
          <w:p w14:paraId="1F73813F" w14:textId="77777777" w:rsidR="00D0501E" w:rsidRPr="001719AE" w:rsidRDefault="00D0501E" w:rsidP="00CF6B38">
            <w:pPr>
              <w:pStyle w:val="ListParagraph"/>
              <w:numPr>
                <w:ilvl w:val="0"/>
                <w:numId w:val="17"/>
              </w:numPr>
            </w:pPr>
          </w:p>
        </w:tc>
        <w:tc>
          <w:tcPr>
            <w:tcW w:w="8007" w:type="dxa"/>
            <w:tcBorders>
              <w:left w:val="nil"/>
            </w:tcBorders>
          </w:tcPr>
          <w:p w14:paraId="2D3213F2" w14:textId="5E92BB5D" w:rsidR="001A0E21" w:rsidRPr="001719AE" w:rsidRDefault="00D0501E" w:rsidP="005C6341">
            <w:r w:rsidRPr="001719AE">
              <w:t xml:space="preserve">To be responsible for the provision of specialist HR advice </w:t>
            </w:r>
            <w:r w:rsidR="007C6740" w:rsidRPr="001719AE">
              <w:t xml:space="preserve">and </w:t>
            </w:r>
            <w:r w:rsidR="005B7CDD" w:rsidRPr="001719AE">
              <w:t>information</w:t>
            </w:r>
            <w:r w:rsidR="007C6740" w:rsidRPr="001719AE">
              <w:t xml:space="preserve"> </w:t>
            </w:r>
            <w:r w:rsidRPr="001719AE">
              <w:t xml:space="preserve">in relation to </w:t>
            </w:r>
            <w:r w:rsidR="003C6242" w:rsidRPr="001719AE">
              <w:t>reward</w:t>
            </w:r>
            <w:r w:rsidR="00C41330" w:rsidRPr="001719AE">
              <w:t xml:space="preserve"> and recognition</w:t>
            </w:r>
            <w:r w:rsidR="003C6242" w:rsidRPr="001719AE">
              <w:t xml:space="preserve"> </w:t>
            </w:r>
            <w:r w:rsidR="004E27D8" w:rsidRPr="001719AE">
              <w:t xml:space="preserve">and </w:t>
            </w:r>
            <w:r w:rsidR="001719AE" w:rsidRPr="001719AE">
              <w:t>inclusion</w:t>
            </w:r>
            <w:r w:rsidR="003C6242" w:rsidRPr="001719AE">
              <w:t xml:space="preserve">. This involves becoming the technical </w:t>
            </w:r>
            <w:r w:rsidR="009F6107" w:rsidRPr="001719AE">
              <w:t>specialist</w:t>
            </w:r>
            <w:r w:rsidR="003C6242" w:rsidRPr="001719AE">
              <w:t xml:space="preserve"> in relevant internal reward policies, including </w:t>
            </w:r>
            <w:r w:rsidR="00C41330" w:rsidRPr="001719AE">
              <w:t xml:space="preserve">pay, </w:t>
            </w:r>
            <w:r w:rsidR="004E27D8" w:rsidRPr="001719AE">
              <w:t xml:space="preserve">benefits </w:t>
            </w:r>
            <w:r w:rsidR="003C6242" w:rsidRPr="001719AE">
              <w:t>and job evaluation</w:t>
            </w:r>
            <w:r w:rsidR="004E27D8" w:rsidRPr="001719AE">
              <w:t>. T</w:t>
            </w:r>
            <w:r w:rsidR="003C6242" w:rsidRPr="001719AE">
              <w:t>o coordinate the delivery</w:t>
            </w:r>
            <w:r w:rsidR="005C6341" w:rsidRPr="001719AE">
              <w:t xml:space="preserve"> and review </w:t>
            </w:r>
            <w:r w:rsidR="003C6242" w:rsidRPr="001719AE">
              <w:t>of these processes, ensuring time efficie</w:t>
            </w:r>
            <w:r w:rsidR="005C6341" w:rsidRPr="001719AE">
              <w:t xml:space="preserve">ncy, productivity and success of implementation. </w:t>
            </w:r>
          </w:p>
        </w:tc>
        <w:tc>
          <w:tcPr>
            <w:tcW w:w="1018" w:type="dxa"/>
          </w:tcPr>
          <w:p w14:paraId="7533FE62" w14:textId="54917859" w:rsidR="00D0501E" w:rsidRPr="001719AE" w:rsidRDefault="005C6341" w:rsidP="00EA2B94">
            <w:r w:rsidRPr="001719AE">
              <w:t>2</w:t>
            </w:r>
            <w:r w:rsidR="00EA2B94" w:rsidRPr="001719AE">
              <w:t>5</w:t>
            </w:r>
            <w:r w:rsidR="001A0E21" w:rsidRPr="001719AE">
              <w:t>%</w:t>
            </w:r>
          </w:p>
        </w:tc>
      </w:tr>
      <w:tr w:rsidR="00EA2B94" w:rsidRPr="001719AE" w14:paraId="6AB35889" w14:textId="77777777" w:rsidTr="009F6107">
        <w:tc>
          <w:tcPr>
            <w:tcW w:w="602" w:type="dxa"/>
            <w:tcBorders>
              <w:right w:val="nil"/>
            </w:tcBorders>
          </w:tcPr>
          <w:p w14:paraId="61F4399D" w14:textId="77777777" w:rsidR="00EA2B94" w:rsidRPr="001719AE" w:rsidRDefault="00EA2B94" w:rsidP="00EA2B94">
            <w:pPr>
              <w:pStyle w:val="ListParagraph"/>
              <w:numPr>
                <w:ilvl w:val="0"/>
                <w:numId w:val="17"/>
              </w:numPr>
            </w:pPr>
          </w:p>
        </w:tc>
        <w:tc>
          <w:tcPr>
            <w:tcW w:w="8007" w:type="dxa"/>
            <w:tcBorders>
              <w:left w:val="nil"/>
            </w:tcBorders>
          </w:tcPr>
          <w:p w14:paraId="71532468" w14:textId="1051454E" w:rsidR="00EA2B94" w:rsidRPr="001719AE" w:rsidRDefault="005B7CDD" w:rsidP="00EA2B94">
            <w:r w:rsidRPr="001719AE">
              <w:t>Build relationships and w</w:t>
            </w:r>
            <w:r w:rsidR="00EA2B94" w:rsidRPr="001719AE">
              <w:t>ork in partnership with the wider HR Team, key stakeholders</w:t>
            </w:r>
            <w:r w:rsidRPr="001719AE">
              <w:t>, staff and EDI networks</w:t>
            </w:r>
            <w:r w:rsidR="00EA2B94" w:rsidRPr="001719AE">
              <w:t xml:space="preserve"> to influence and develop activities that support the recruitment, retention, reward and development of the University’s people, engaging and motivating staff to deliver their best</w:t>
            </w:r>
            <w:r w:rsidRPr="001719AE">
              <w:t>,</w:t>
            </w:r>
            <w:r w:rsidR="009F6107" w:rsidRPr="001719AE">
              <w:t xml:space="preserve"> in an inclusive environment</w:t>
            </w:r>
            <w:r w:rsidR="00EA2B94" w:rsidRPr="001719AE">
              <w:t>.</w:t>
            </w:r>
          </w:p>
        </w:tc>
        <w:tc>
          <w:tcPr>
            <w:tcW w:w="1018" w:type="dxa"/>
          </w:tcPr>
          <w:p w14:paraId="1DA8AAF6" w14:textId="3FED9C3D" w:rsidR="00EA2B94" w:rsidRPr="001719AE" w:rsidRDefault="00EA2B94" w:rsidP="00EA2B94">
            <w:r w:rsidRPr="001719AE">
              <w:t>20%</w:t>
            </w:r>
          </w:p>
        </w:tc>
      </w:tr>
      <w:tr w:rsidR="00EA2B94" w:rsidRPr="001719AE" w14:paraId="009FEC97" w14:textId="77777777" w:rsidTr="009F6107">
        <w:tc>
          <w:tcPr>
            <w:tcW w:w="602" w:type="dxa"/>
            <w:tcBorders>
              <w:right w:val="nil"/>
            </w:tcBorders>
          </w:tcPr>
          <w:p w14:paraId="11680B8D" w14:textId="7E469EEA" w:rsidR="00EA2B94" w:rsidRPr="001719AE" w:rsidRDefault="00EA2B94" w:rsidP="00EA2B94">
            <w:pPr>
              <w:pStyle w:val="ListParagraph"/>
              <w:numPr>
                <w:ilvl w:val="0"/>
                <w:numId w:val="17"/>
              </w:numPr>
            </w:pPr>
          </w:p>
        </w:tc>
        <w:tc>
          <w:tcPr>
            <w:tcW w:w="8007" w:type="dxa"/>
            <w:tcBorders>
              <w:left w:val="nil"/>
            </w:tcBorders>
          </w:tcPr>
          <w:p w14:paraId="5F8FD186" w14:textId="33534EDA" w:rsidR="00EA2B94" w:rsidRPr="001719AE" w:rsidRDefault="009F6107" w:rsidP="00EA2B94">
            <w:r w:rsidRPr="001719AE">
              <w:t>To provide administrative support to wider Reward, Recognition and Inclusion team including, purchase order and invoice management, team meeting and events scheduling, SharePoint and website pages</w:t>
            </w:r>
            <w:r w:rsidR="00D90920">
              <w:t xml:space="preserve"> and mailbox</w:t>
            </w:r>
            <w:r w:rsidRPr="001719AE">
              <w:t>.</w:t>
            </w:r>
          </w:p>
        </w:tc>
        <w:tc>
          <w:tcPr>
            <w:tcW w:w="1018" w:type="dxa"/>
          </w:tcPr>
          <w:p w14:paraId="2B65EF74" w14:textId="0F48806B" w:rsidR="00EA2B94" w:rsidRPr="001719AE" w:rsidRDefault="00EA2B94" w:rsidP="00EA2B94">
            <w:r w:rsidRPr="001719AE">
              <w:t>15%</w:t>
            </w:r>
          </w:p>
        </w:tc>
      </w:tr>
      <w:tr w:rsidR="00EA2B94" w:rsidRPr="001719AE" w14:paraId="1D50838A" w14:textId="77777777" w:rsidTr="009F6107">
        <w:tc>
          <w:tcPr>
            <w:tcW w:w="601" w:type="dxa"/>
            <w:tcBorders>
              <w:right w:val="nil"/>
            </w:tcBorders>
          </w:tcPr>
          <w:p w14:paraId="1EBA3AB4" w14:textId="7C8347A1" w:rsidR="00EA2B94" w:rsidRPr="001719AE" w:rsidRDefault="00EA2B94" w:rsidP="00EA2B94">
            <w:pPr>
              <w:pStyle w:val="ListParagraph"/>
              <w:numPr>
                <w:ilvl w:val="0"/>
                <w:numId w:val="17"/>
              </w:numPr>
            </w:pPr>
          </w:p>
        </w:tc>
        <w:tc>
          <w:tcPr>
            <w:tcW w:w="8008" w:type="dxa"/>
            <w:tcBorders>
              <w:left w:val="nil"/>
            </w:tcBorders>
          </w:tcPr>
          <w:p w14:paraId="696ABFFD" w14:textId="02C9BFD8" w:rsidR="009F6107" w:rsidRPr="001719AE" w:rsidRDefault="009F6107" w:rsidP="00EA2B94">
            <w:r w:rsidRPr="001719AE">
              <w:t xml:space="preserve">To support the Reward and Recognition Manager to review, design and develop reward and recognition policies and procedures to support the University strategy. Apply a good knowledge of HR best practice, emerging trends, and evidence-based information in the areas of reward, performance and talent management.  </w:t>
            </w:r>
          </w:p>
        </w:tc>
        <w:tc>
          <w:tcPr>
            <w:tcW w:w="1018" w:type="dxa"/>
          </w:tcPr>
          <w:p w14:paraId="3F543A61" w14:textId="3814CCB0" w:rsidR="00EA2B94" w:rsidRPr="001719AE" w:rsidRDefault="00EA2B94" w:rsidP="00EA2B94">
            <w:r w:rsidRPr="001719AE">
              <w:t>15%</w:t>
            </w:r>
          </w:p>
        </w:tc>
      </w:tr>
      <w:tr w:rsidR="00EA2B94" w:rsidRPr="001719AE" w14:paraId="15BF08A4" w14:textId="77777777" w:rsidTr="009F6107">
        <w:tc>
          <w:tcPr>
            <w:tcW w:w="601" w:type="dxa"/>
            <w:tcBorders>
              <w:right w:val="nil"/>
            </w:tcBorders>
          </w:tcPr>
          <w:p w14:paraId="15BF08A1" w14:textId="66710751" w:rsidR="00EA2B94" w:rsidRPr="001719AE" w:rsidRDefault="00EA2B94" w:rsidP="00EA2B94">
            <w:pPr>
              <w:pStyle w:val="ListParagraph"/>
              <w:numPr>
                <w:ilvl w:val="0"/>
                <w:numId w:val="17"/>
              </w:numPr>
            </w:pPr>
          </w:p>
        </w:tc>
        <w:tc>
          <w:tcPr>
            <w:tcW w:w="8008" w:type="dxa"/>
            <w:tcBorders>
              <w:left w:val="nil"/>
            </w:tcBorders>
          </w:tcPr>
          <w:p w14:paraId="15BF08A2" w14:textId="65FFB127" w:rsidR="00EA2B94" w:rsidRPr="001719AE" w:rsidRDefault="00EA2B94" w:rsidP="00EA2B94">
            <w:r w:rsidRPr="001719AE">
              <w:t xml:space="preserve">To track, monitor and report on relevant reward and recognition </w:t>
            </w:r>
            <w:r w:rsidR="009F6107" w:rsidRPr="001719AE">
              <w:t xml:space="preserve">and EDI </w:t>
            </w:r>
            <w:r w:rsidRPr="001719AE">
              <w:t xml:space="preserve">policies, issues and problems, using knowledge of HR systems to identify and recommend appropriate solutions and process improvements to support the University strategy, for example the Equal Pay Report and </w:t>
            </w:r>
            <w:r w:rsidR="009F6107" w:rsidRPr="001719AE">
              <w:t xml:space="preserve">equality charter </w:t>
            </w:r>
            <w:r w:rsidRPr="001719AE">
              <w:t xml:space="preserve">action plans. </w:t>
            </w:r>
          </w:p>
        </w:tc>
        <w:tc>
          <w:tcPr>
            <w:tcW w:w="1018" w:type="dxa"/>
          </w:tcPr>
          <w:p w14:paraId="15BF08A3" w14:textId="62E4788C" w:rsidR="00EA2B94" w:rsidRPr="001719AE" w:rsidRDefault="00EA2B94" w:rsidP="00EA2B94">
            <w:r w:rsidRPr="001719AE">
              <w:t>15%</w:t>
            </w:r>
          </w:p>
        </w:tc>
      </w:tr>
      <w:tr w:rsidR="00EA2B94" w:rsidRPr="001719AE" w14:paraId="79083C36" w14:textId="77777777" w:rsidTr="009F6107">
        <w:tc>
          <w:tcPr>
            <w:tcW w:w="601" w:type="dxa"/>
            <w:tcBorders>
              <w:right w:val="nil"/>
            </w:tcBorders>
          </w:tcPr>
          <w:p w14:paraId="4A2A913C" w14:textId="77777777" w:rsidR="00EA2B94" w:rsidRPr="001719AE" w:rsidRDefault="00EA2B94" w:rsidP="00EA2B94">
            <w:pPr>
              <w:pStyle w:val="ListParagraph"/>
              <w:numPr>
                <w:ilvl w:val="0"/>
                <w:numId w:val="17"/>
              </w:numPr>
            </w:pPr>
          </w:p>
        </w:tc>
        <w:tc>
          <w:tcPr>
            <w:tcW w:w="8008" w:type="dxa"/>
            <w:tcBorders>
              <w:left w:val="nil"/>
            </w:tcBorders>
          </w:tcPr>
          <w:p w14:paraId="5E1285C2" w14:textId="438F684F" w:rsidR="00EA2B94" w:rsidRPr="001719AE" w:rsidRDefault="00EA2B94" w:rsidP="00EA2B94">
            <w:r w:rsidRPr="001719AE">
              <w:t>To have an understanding of how equality, diversity and inclusion applies to the responsibilities of the role and to actively promote equality and diversity in all aspects of the role.</w:t>
            </w:r>
          </w:p>
        </w:tc>
        <w:tc>
          <w:tcPr>
            <w:tcW w:w="1018" w:type="dxa"/>
          </w:tcPr>
          <w:p w14:paraId="07A250F3" w14:textId="23EF8859" w:rsidR="00EA2B94" w:rsidRPr="001719AE" w:rsidRDefault="00EA2B94" w:rsidP="00EA2B94">
            <w:r w:rsidRPr="001719AE">
              <w:t>5%</w:t>
            </w:r>
          </w:p>
        </w:tc>
      </w:tr>
      <w:tr w:rsidR="00EA2B94" w14:paraId="5F605674" w14:textId="77777777" w:rsidTr="009F6107">
        <w:tc>
          <w:tcPr>
            <w:tcW w:w="601" w:type="dxa"/>
            <w:tcBorders>
              <w:right w:val="nil"/>
            </w:tcBorders>
          </w:tcPr>
          <w:p w14:paraId="2B6ABC92" w14:textId="77777777" w:rsidR="00EA2B94" w:rsidRPr="001719AE" w:rsidRDefault="00EA2B94" w:rsidP="00EA2B94">
            <w:pPr>
              <w:pStyle w:val="ListParagraph"/>
              <w:numPr>
                <w:ilvl w:val="0"/>
                <w:numId w:val="17"/>
              </w:numPr>
            </w:pPr>
          </w:p>
        </w:tc>
        <w:tc>
          <w:tcPr>
            <w:tcW w:w="8008" w:type="dxa"/>
            <w:tcBorders>
              <w:left w:val="nil"/>
            </w:tcBorders>
          </w:tcPr>
          <w:p w14:paraId="38D0E769" w14:textId="0DE190D6" w:rsidR="00EA2B94" w:rsidRPr="001719AE" w:rsidRDefault="00EA2B94" w:rsidP="00EA2B94">
            <w:r w:rsidRPr="001719AE">
              <w:t>Any other duties as allocated by the line manager following consultation with the post holder.</w:t>
            </w:r>
          </w:p>
        </w:tc>
        <w:tc>
          <w:tcPr>
            <w:tcW w:w="1018" w:type="dxa"/>
          </w:tcPr>
          <w:p w14:paraId="414A6DBA" w14:textId="23AB5106" w:rsidR="00EA2B94" w:rsidRDefault="00EA2B94" w:rsidP="00EA2B94">
            <w:r w:rsidRPr="001719AE">
              <w:t>5%</w:t>
            </w:r>
          </w:p>
        </w:tc>
      </w:tr>
    </w:tbl>
    <w:p w14:paraId="17168AC0" w14:textId="73B8CF59" w:rsidR="007E1CD3" w:rsidRDefault="00D0501E" w:rsidP="00D0501E">
      <w:pPr>
        <w:tabs>
          <w:tab w:val="left" w:pos="2595"/>
        </w:tabs>
      </w:pPr>
      <w:r>
        <w:tab/>
      </w:r>
    </w:p>
    <w:tbl>
      <w:tblPr>
        <w:tblStyle w:val="SUTable"/>
        <w:tblW w:w="0" w:type="auto"/>
        <w:tblLook w:val="04A0" w:firstRow="1" w:lastRow="0" w:firstColumn="1" w:lastColumn="0" w:noHBand="0" w:noVBand="1"/>
      </w:tblPr>
      <w:tblGrid>
        <w:gridCol w:w="9627"/>
      </w:tblGrid>
      <w:tr w:rsidR="0012209D" w14:paraId="15BF08AF" w14:textId="77777777" w:rsidTr="00802311">
        <w:trPr>
          <w:tblHeader/>
        </w:trPr>
        <w:tc>
          <w:tcPr>
            <w:tcW w:w="9751" w:type="dxa"/>
            <w:shd w:val="clear" w:color="auto" w:fill="D9D9D9" w:themeFill="background1" w:themeFillShade="D9"/>
          </w:tcPr>
          <w:p w14:paraId="15BF08AE" w14:textId="1CBCAC45" w:rsidR="0012209D" w:rsidRDefault="0012209D" w:rsidP="00D3349E">
            <w:r>
              <w:t>Inter</w:t>
            </w:r>
            <w:r w:rsidR="00D3349E">
              <w:t>nal and external relationships</w:t>
            </w:r>
          </w:p>
        </w:tc>
      </w:tr>
      <w:tr w:rsidR="0012209D" w14:paraId="15BF08B1" w14:textId="77777777" w:rsidTr="00802311">
        <w:trPr>
          <w:trHeight w:val="1134"/>
        </w:trPr>
        <w:tc>
          <w:tcPr>
            <w:tcW w:w="9751" w:type="dxa"/>
          </w:tcPr>
          <w:p w14:paraId="0774690A" w14:textId="56168D62" w:rsidR="00BA2D75" w:rsidRDefault="00BA2D75" w:rsidP="00BA2D75">
            <w:r>
              <w:t xml:space="preserve">The University community including the University Senior Management teams, managers and employees, trade unions, HR colleagues, Legal Services, Finance, Faculties and Academic Units, University networks. </w:t>
            </w:r>
          </w:p>
          <w:p w14:paraId="15BF08B0" w14:textId="17EE5ACF" w:rsidR="0012209D" w:rsidRDefault="00BA2D75" w:rsidP="00BA2D75">
            <w:r>
              <w:t>External providers, as appropriate.</w:t>
            </w:r>
          </w:p>
        </w:tc>
      </w:tr>
    </w:tbl>
    <w:p w14:paraId="15BF08B3" w14:textId="77777777" w:rsidR="00013C10" w:rsidRDefault="00013C10" w:rsidP="0012209D"/>
    <w:p w14:paraId="15BF08B4" w14:textId="77777777" w:rsidR="00013C10" w:rsidRDefault="00013C10" w:rsidP="0012209D">
      <w:pPr>
        <w:rPr>
          <w:b/>
          <w:bCs/>
          <w:sz w:val="22"/>
          <w:szCs w:val="24"/>
        </w:rPr>
      </w:pPr>
      <w:r w:rsidRPr="00013C10">
        <w:rPr>
          <w:b/>
          <w:bCs/>
          <w:sz w:val="22"/>
          <w:szCs w:val="24"/>
        </w:rPr>
        <w:t>PERSON SPECIFICATION</w:t>
      </w:r>
    </w:p>
    <w:p w14:paraId="1300FF49" w14:textId="77777777" w:rsidR="00E0029D" w:rsidRDefault="00E0029D" w:rsidP="00E0029D"/>
    <w:tbl>
      <w:tblPr>
        <w:tblStyle w:val="SUTable"/>
        <w:tblW w:w="0" w:type="auto"/>
        <w:tblLook w:val="04A0" w:firstRow="1" w:lastRow="0" w:firstColumn="1" w:lastColumn="0" w:noHBand="0" w:noVBand="1"/>
      </w:tblPr>
      <w:tblGrid>
        <w:gridCol w:w="1700"/>
        <w:gridCol w:w="4363"/>
        <w:gridCol w:w="2244"/>
        <w:gridCol w:w="1320"/>
      </w:tblGrid>
      <w:tr w:rsidR="004E27D8" w14:paraId="401A8E75" w14:textId="77777777" w:rsidTr="00BA2D75">
        <w:tc>
          <w:tcPr>
            <w:tcW w:w="1708" w:type="dxa"/>
            <w:shd w:val="clear" w:color="auto" w:fill="D9D9D9" w:themeFill="background1" w:themeFillShade="D9"/>
            <w:vAlign w:val="center"/>
          </w:tcPr>
          <w:p w14:paraId="137E3800" w14:textId="77777777" w:rsidR="00372DDC" w:rsidRPr="00013C10" w:rsidRDefault="00372DDC" w:rsidP="00AA00F0">
            <w:pPr>
              <w:rPr>
                <w:bCs/>
              </w:rPr>
            </w:pPr>
            <w:r w:rsidRPr="00013C10">
              <w:rPr>
                <w:bCs/>
              </w:rPr>
              <w:t>Criteria</w:t>
            </w:r>
          </w:p>
        </w:tc>
        <w:tc>
          <w:tcPr>
            <w:tcW w:w="4445" w:type="dxa"/>
            <w:shd w:val="clear" w:color="auto" w:fill="D9D9D9" w:themeFill="background1" w:themeFillShade="D9"/>
            <w:vAlign w:val="center"/>
          </w:tcPr>
          <w:p w14:paraId="6C370F12" w14:textId="77777777" w:rsidR="00372DDC" w:rsidRPr="00013C10" w:rsidRDefault="00372DDC" w:rsidP="00AA00F0">
            <w:pPr>
              <w:rPr>
                <w:bCs/>
              </w:rPr>
            </w:pPr>
            <w:r w:rsidRPr="00013C10">
              <w:rPr>
                <w:bCs/>
              </w:rPr>
              <w:t>Essential</w:t>
            </w:r>
          </w:p>
        </w:tc>
        <w:tc>
          <w:tcPr>
            <w:tcW w:w="2275" w:type="dxa"/>
            <w:shd w:val="clear" w:color="auto" w:fill="D9D9D9" w:themeFill="background1" w:themeFillShade="D9"/>
            <w:vAlign w:val="center"/>
          </w:tcPr>
          <w:p w14:paraId="174A12CA" w14:textId="77777777" w:rsidR="00372DDC" w:rsidRPr="00013C10" w:rsidRDefault="00372DDC" w:rsidP="00AA00F0">
            <w:pPr>
              <w:rPr>
                <w:bCs/>
              </w:rPr>
            </w:pPr>
            <w:r w:rsidRPr="00013C10">
              <w:rPr>
                <w:bCs/>
              </w:rPr>
              <w:t>Desirable</w:t>
            </w:r>
          </w:p>
        </w:tc>
        <w:tc>
          <w:tcPr>
            <w:tcW w:w="1323" w:type="dxa"/>
            <w:shd w:val="clear" w:color="auto" w:fill="D9D9D9" w:themeFill="background1" w:themeFillShade="D9"/>
            <w:vAlign w:val="center"/>
          </w:tcPr>
          <w:p w14:paraId="0FBF7C91" w14:textId="77777777" w:rsidR="00372DDC" w:rsidRPr="00013C10" w:rsidRDefault="00372DDC" w:rsidP="00AA00F0">
            <w:pPr>
              <w:rPr>
                <w:bCs/>
              </w:rPr>
            </w:pPr>
            <w:r w:rsidRPr="00013C10">
              <w:rPr>
                <w:bCs/>
              </w:rPr>
              <w:t>How to be assessed</w:t>
            </w:r>
          </w:p>
        </w:tc>
      </w:tr>
      <w:tr w:rsidR="004E27D8" w14:paraId="395682C2" w14:textId="77777777" w:rsidTr="00BA2D75">
        <w:tc>
          <w:tcPr>
            <w:tcW w:w="1708" w:type="dxa"/>
          </w:tcPr>
          <w:p w14:paraId="55D7F8CB" w14:textId="77777777" w:rsidR="00585210" w:rsidRPr="00FD5B0E" w:rsidRDefault="00585210" w:rsidP="00585210">
            <w:r w:rsidRPr="00FD5B0E">
              <w:t xml:space="preserve">Qualifications, knowledge </w:t>
            </w:r>
            <w:r>
              <w:t>and</w:t>
            </w:r>
            <w:r w:rsidRPr="00FD5B0E">
              <w:t xml:space="preserve"> experience</w:t>
            </w:r>
          </w:p>
        </w:tc>
        <w:tc>
          <w:tcPr>
            <w:tcW w:w="4445" w:type="dxa"/>
          </w:tcPr>
          <w:p w14:paraId="6A7CB142" w14:textId="3AA11CC2" w:rsidR="00585210" w:rsidRDefault="00B93A9E" w:rsidP="00585210">
            <w:pPr>
              <w:spacing w:after="90"/>
            </w:pPr>
            <w:r>
              <w:t xml:space="preserve">Substantial practical knowledge and </w:t>
            </w:r>
            <w:r w:rsidR="00585210">
              <w:t>experience of delivering, accurate and timely, specialist</w:t>
            </w:r>
            <w:r w:rsidR="00BA2D75">
              <w:t xml:space="preserve"> advice and activities in a complex organisation in the areas of </w:t>
            </w:r>
            <w:r>
              <w:t xml:space="preserve">Human Resources and/or </w:t>
            </w:r>
            <w:r w:rsidR="00BA2D75">
              <w:t xml:space="preserve">reward, </w:t>
            </w:r>
            <w:r>
              <w:t xml:space="preserve">recognition </w:t>
            </w:r>
            <w:r w:rsidR="00BA2D75">
              <w:t xml:space="preserve">and </w:t>
            </w:r>
            <w:r>
              <w:t>benefits</w:t>
            </w:r>
            <w:r w:rsidR="00BA2D75">
              <w:t>.</w:t>
            </w:r>
          </w:p>
          <w:p w14:paraId="0F01E3B8" w14:textId="51D91BB0" w:rsidR="00585210" w:rsidRDefault="00585210" w:rsidP="00585210">
            <w:pPr>
              <w:spacing w:after="90"/>
            </w:pPr>
            <w:r>
              <w:t>Experience of working with, interpreting and applying comprehensive policies and procedures</w:t>
            </w:r>
            <w:r w:rsidR="00BA2D75">
              <w:t>.</w:t>
            </w:r>
          </w:p>
          <w:p w14:paraId="368599C2" w14:textId="77777777" w:rsidR="004E27D8" w:rsidRDefault="004E27D8" w:rsidP="004E27D8">
            <w:pPr>
              <w:spacing w:after="90"/>
            </w:pPr>
            <w:r>
              <w:t>Practical knowledge may have been gained through: some or all of the following:</w:t>
            </w:r>
          </w:p>
          <w:p w14:paraId="67F88C4E" w14:textId="77777777" w:rsidR="004E27D8" w:rsidRDefault="004E27D8" w:rsidP="004E27D8">
            <w:pPr>
              <w:pStyle w:val="ListParagraph"/>
              <w:numPr>
                <w:ilvl w:val="0"/>
                <w:numId w:val="24"/>
              </w:numPr>
              <w:spacing w:after="90"/>
            </w:pPr>
            <w:r>
              <w:t>Substantial, relevant work experience</w:t>
            </w:r>
          </w:p>
          <w:p w14:paraId="6929BAA5" w14:textId="77777777" w:rsidR="004E27D8" w:rsidRDefault="004E27D8" w:rsidP="004E27D8">
            <w:pPr>
              <w:pStyle w:val="ListParagraph"/>
              <w:numPr>
                <w:ilvl w:val="0"/>
                <w:numId w:val="24"/>
              </w:numPr>
              <w:spacing w:after="90"/>
            </w:pPr>
            <w:r>
              <w:t>Vocational training</w:t>
            </w:r>
          </w:p>
          <w:p w14:paraId="597058DD" w14:textId="0200B9F6" w:rsidR="00585210" w:rsidRDefault="004E27D8" w:rsidP="004E27D8">
            <w:pPr>
              <w:pStyle w:val="ListParagraph"/>
              <w:numPr>
                <w:ilvl w:val="0"/>
                <w:numId w:val="24"/>
              </w:numPr>
              <w:spacing w:after="90"/>
            </w:pPr>
            <w:r>
              <w:t>Formal qualification(s) equivalent to Level 3 or 4 of the Regulated Qualifications Framework.</w:t>
            </w:r>
          </w:p>
        </w:tc>
        <w:tc>
          <w:tcPr>
            <w:tcW w:w="2275" w:type="dxa"/>
          </w:tcPr>
          <w:p w14:paraId="7D82EE0D" w14:textId="77777777" w:rsidR="00585210" w:rsidRDefault="00585210" w:rsidP="00585210">
            <w:pPr>
              <w:spacing w:after="90"/>
            </w:pPr>
            <w:r>
              <w:t>Professional membership of the CIPD.</w:t>
            </w:r>
          </w:p>
          <w:p w14:paraId="543FF16A" w14:textId="137B17F9" w:rsidR="007C6740" w:rsidRDefault="007C6740" w:rsidP="00C51655">
            <w:pPr>
              <w:spacing w:after="90"/>
            </w:pPr>
            <w:r>
              <w:t>Proficient in the use of Microsoft Excel, including formulas</w:t>
            </w:r>
          </w:p>
          <w:p w14:paraId="69E074AE" w14:textId="77777777" w:rsidR="00BA2D75" w:rsidRDefault="00B93A9E" w:rsidP="00585210">
            <w:pPr>
              <w:spacing w:before="0" w:after="120"/>
            </w:pPr>
            <w:r>
              <w:t>Experience of formal report and draft policy writing with high levels of accuracy.</w:t>
            </w:r>
          </w:p>
          <w:p w14:paraId="460DFD50" w14:textId="256F8BB2" w:rsidR="009F6107" w:rsidRDefault="009F6107" w:rsidP="00585210">
            <w:pPr>
              <w:spacing w:before="0" w:after="120"/>
            </w:pPr>
            <w:r>
              <w:t>Understanding of equality and inclusion principles in the workplace.</w:t>
            </w:r>
          </w:p>
        </w:tc>
        <w:tc>
          <w:tcPr>
            <w:tcW w:w="1323" w:type="dxa"/>
          </w:tcPr>
          <w:p w14:paraId="21BBB68A" w14:textId="5338D5AE" w:rsidR="00585210" w:rsidRDefault="00BC654D" w:rsidP="00585210">
            <w:pPr>
              <w:spacing w:before="0" w:after="120"/>
            </w:pPr>
            <w:r>
              <w:t>CV/Interview</w:t>
            </w:r>
          </w:p>
        </w:tc>
      </w:tr>
      <w:tr w:rsidR="004E27D8" w14:paraId="4E17B23E" w14:textId="77777777" w:rsidTr="00BA2D75">
        <w:tc>
          <w:tcPr>
            <w:tcW w:w="1708" w:type="dxa"/>
          </w:tcPr>
          <w:p w14:paraId="5AD6B562" w14:textId="302D5898" w:rsidR="00585210" w:rsidRPr="00FD5B0E" w:rsidRDefault="00585210" w:rsidP="00585210">
            <w:r w:rsidRPr="00FD5B0E">
              <w:t xml:space="preserve">Management </w:t>
            </w:r>
            <w:r>
              <w:t>and</w:t>
            </w:r>
            <w:r w:rsidRPr="00FD5B0E">
              <w:t xml:space="preserve"> teamwork</w:t>
            </w:r>
          </w:p>
        </w:tc>
        <w:tc>
          <w:tcPr>
            <w:tcW w:w="4445" w:type="dxa"/>
          </w:tcPr>
          <w:p w14:paraId="49466C0A" w14:textId="141F7579" w:rsidR="004E27D8" w:rsidRPr="004E27D8" w:rsidRDefault="004E27D8" w:rsidP="004E27D8">
            <w:pPr>
              <w:spacing w:before="0" w:after="120"/>
            </w:pPr>
            <w:r w:rsidRPr="004E27D8">
              <w:t>Positively influences the way the team works together.</w:t>
            </w:r>
          </w:p>
          <w:p w14:paraId="2DAB9DCA" w14:textId="15EA6772" w:rsidR="004E27D8" w:rsidRPr="004E27D8" w:rsidRDefault="004E27D8" w:rsidP="004E27D8">
            <w:pPr>
              <w:spacing w:before="0" w:after="120"/>
            </w:pPr>
            <w:r w:rsidRPr="004E27D8">
              <w:t>Ensures colleagues are clear about priorities and service expectations.</w:t>
            </w:r>
          </w:p>
          <w:p w14:paraId="2BD12646" w14:textId="5C8F34A3" w:rsidR="004E27D8" w:rsidRPr="004E27D8" w:rsidRDefault="004E27D8" w:rsidP="004E27D8">
            <w:pPr>
              <w:spacing w:before="0" w:after="120"/>
            </w:pPr>
            <w:r w:rsidRPr="004E27D8">
              <w:t>Ensures regular liaison and communication with a wide range of colleagues and builds good working relationships.</w:t>
            </w:r>
          </w:p>
          <w:p w14:paraId="79F9542E" w14:textId="2055D68D" w:rsidR="004E27D8" w:rsidRPr="004E27D8" w:rsidRDefault="004E27D8" w:rsidP="004E27D8">
            <w:pPr>
              <w:spacing w:after="90"/>
            </w:pPr>
            <w:r>
              <w:t>Proven ability to work autonomously and manage own workload.</w:t>
            </w:r>
          </w:p>
        </w:tc>
        <w:tc>
          <w:tcPr>
            <w:tcW w:w="2275" w:type="dxa"/>
          </w:tcPr>
          <w:p w14:paraId="6D1F51E8" w14:textId="0974DB23" w:rsidR="00585210" w:rsidRDefault="00585210" w:rsidP="0044068D">
            <w:pPr>
              <w:spacing w:before="0" w:after="120"/>
            </w:pPr>
          </w:p>
        </w:tc>
        <w:tc>
          <w:tcPr>
            <w:tcW w:w="1323" w:type="dxa"/>
          </w:tcPr>
          <w:p w14:paraId="65963261" w14:textId="234600AE" w:rsidR="00585210" w:rsidRDefault="00BC654D" w:rsidP="00585210">
            <w:pPr>
              <w:spacing w:before="0" w:after="120"/>
            </w:pPr>
            <w:r>
              <w:t>CV/Interview</w:t>
            </w:r>
          </w:p>
        </w:tc>
      </w:tr>
      <w:tr w:rsidR="004E27D8" w14:paraId="30F5A280" w14:textId="77777777" w:rsidTr="00BA2D75">
        <w:tc>
          <w:tcPr>
            <w:tcW w:w="1708" w:type="dxa"/>
          </w:tcPr>
          <w:p w14:paraId="46E30FE9" w14:textId="77777777" w:rsidR="00BA2D75" w:rsidRPr="00FD5B0E" w:rsidRDefault="00BA2D75" w:rsidP="00BA2D75">
            <w:r w:rsidRPr="00FD5B0E">
              <w:t xml:space="preserve">Planning </w:t>
            </w:r>
            <w:r>
              <w:t>and</w:t>
            </w:r>
            <w:r w:rsidRPr="00FD5B0E">
              <w:t xml:space="preserve"> organising</w:t>
            </w:r>
          </w:p>
        </w:tc>
        <w:tc>
          <w:tcPr>
            <w:tcW w:w="4445" w:type="dxa"/>
          </w:tcPr>
          <w:p w14:paraId="6F03EA21" w14:textId="77777777" w:rsidR="004E27D8" w:rsidRDefault="004E27D8" w:rsidP="004E27D8">
            <w:pPr>
              <w:spacing w:before="0" w:after="120"/>
            </w:pPr>
            <w:r>
              <w:t>Plans and prioritises own work, and that of others, where required.</w:t>
            </w:r>
          </w:p>
          <w:p w14:paraId="5FB73F5C" w14:textId="77777777" w:rsidR="004E27D8" w:rsidRDefault="004E27D8" w:rsidP="004E27D8">
            <w:pPr>
              <w:spacing w:after="90"/>
            </w:pPr>
            <w:r>
              <w:t>Solicits ideas and opinions from others to inform work plans.</w:t>
            </w:r>
          </w:p>
          <w:p w14:paraId="0F9342BE" w14:textId="3A54BBD9" w:rsidR="00BA2D75" w:rsidRDefault="00B93A9E" w:rsidP="004E27D8">
            <w:pPr>
              <w:spacing w:after="90"/>
            </w:pPr>
            <w:r>
              <w:lastRenderedPageBreak/>
              <w:t>D</w:t>
            </w:r>
            <w:r w:rsidR="00BA2D75">
              <w:t>emonstrate</w:t>
            </w:r>
            <w:r>
              <w:t>s</w:t>
            </w:r>
            <w:r w:rsidR="00BA2D75">
              <w:t xml:space="preserve"> effective planning, management and prioritisation of an extensive and varied workload.</w:t>
            </w:r>
          </w:p>
          <w:p w14:paraId="0FE649C5" w14:textId="70790D66" w:rsidR="004E27D8" w:rsidRDefault="004E27D8" w:rsidP="004E27D8">
            <w:pPr>
              <w:spacing w:before="0" w:after="120"/>
            </w:pPr>
          </w:p>
        </w:tc>
        <w:tc>
          <w:tcPr>
            <w:tcW w:w="2275" w:type="dxa"/>
          </w:tcPr>
          <w:p w14:paraId="10A8C22B" w14:textId="47DBA3D1" w:rsidR="00BA2D75" w:rsidRDefault="00BA2D75" w:rsidP="00BA2D75">
            <w:pPr>
              <w:spacing w:before="0" w:after="120"/>
            </w:pPr>
            <w:r w:rsidRPr="00C31B06">
              <w:lastRenderedPageBreak/>
              <w:t>Experience of successful project management.</w:t>
            </w:r>
          </w:p>
        </w:tc>
        <w:tc>
          <w:tcPr>
            <w:tcW w:w="1323" w:type="dxa"/>
          </w:tcPr>
          <w:p w14:paraId="352D968E" w14:textId="4F94DB5E" w:rsidR="00BA2D75" w:rsidRDefault="00BC654D" w:rsidP="00BA2D75">
            <w:pPr>
              <w:spacing w:before="0" w:after="120"/>
            </w:pPr>
            <w:r>
              <w:t>CV/Interview</w:t>
            </w:r>
          </w:p>
        </w:tc>
      </w:tr>
      <w:tr w:rsidR="004E27D8" w14:paraId="334B5014" w14:textId="77777777" w:rsidTr="00BA2D75">
        <w:tc>
          <w:tcPr>
            <w:tcW w:w="1708" w:type="dxa"/>
          </w:tcPr>
          <w:p w14:paraId="5A67C4F7" w14:textId="77777777" w:rsidR="00BA2D75" w:rsidRPr="00FD5B0E" w:rsidRDefault="00BA2D75" w:rsidP="00BA2D75">
            <w:r w:rsidRPr="00FD5B0E">
              <w:t xml:space="preserve">Problem solving </w:t>
            </w:r>
            <w:r>
              <w:t>and</w:t>
            </w:r>
            <w:r w:rsidRPr="00FD5B0E">
              <w:t xml:space="preserve"> initiative</w:t>
            </w:r>
          </w:p>
        </w:tc>
        <w:tc>
          <w:tcPr>
            <w:tcW w:w="4445" w:type="dxa"/>
          </w:tcPr>
          <w:p w14:paraId="145F93D1" w14:textId="642A050A" w:rsidR="004E27D8" w:rsidRDefault="004E27D8" w:rsidP="004E27D8">
            <w:pPr>
              <w:spacing w:before="0" w:after="120"/>
            </w:pPr>
            <w:r>
              <w:t>Elicits information to identify specific customer needs.</w:t>
            </w:r>
          </w:p>
          <w:p w14:paraId="31B66AD4" w14:textId="3B103D5B" w:rsidR="004E27D8" w:rsidRDefault="004E27D8" w:rsidP="004E27D8">
            <w:pPr>
              <w:spacing w:before="0" w:after="120"/>
            </w:pPr>
            <w:r>
              <w:t>Uses initiative and applies a comprehensive understanding of established practices and procedures to interpret requirements, identify issues and resolve problems.</w:t>
            </w:r>
          </w:p>
          <w:p w14:paraId="59FC27F9" w14:textId="790E9509" w:rsidR="004E27D8" w:rsidRDefault="004E27D8" w:rsidP="004E27D8">
            <w:pPr>
              <w:spacing w:before="0" w:after="120"/>
            </w:pPr>
            <w:r>
              <w:t>Develops improved methods, where required, within established practices and procedures.</w:t>
            </w:r>
          </w:p>
        </w:tc>
        <w:tc>
          <w:tcPr>
            <w:tcW w:w="2275" w:type="dxa"/>
          </w:tcPr>
          <w:p w14:paraId="3996590B" w14:textId="77777777" w:rsidR="00BA2D75" w:rsidRDefault="00BA2D75" w:rsidP="00BA2D75">
            <w:pPr>
              <w:spacing w:before="0" w:after="120"/>
            </w:pPr>
          </w:p>
        </w:tc>
        <w:tc>
          <w:tcPr>
            <w:tcW w:w="1323" w:type="dxa"/>
          </w:tcPr>
          <w:p w14:paraId="57E2CFD0" w14:textId="6C0B19AE" w:rsidR="00BA2D75" w:rsidRDefault="00B93A9E" w:rsidP="00BA2D75">
            <w:pPr>
              <w:spacing w:before="0" w:after="120"/>
            </w:pPr>
            <w:r>
              <w:t>CV/Interview</w:t>
            </w:r>
          </w:p>
        </w:tc>
      </w:tr>
      <w:tr w:rsidR="004E27D8" w14:paraId="19A0BCF3" w14:textId="77777777" w:rsidTr="00BA2D75">
        <w:tc>
          <w:tcPr>
            <w:tcW w:w="1708" w:type="dxa"/>
          </w:tcPr>
          <w:p w14:paraId="1E6BBB51" w14:textId="08FA7091" w:rsidR="00BA2D75" w:rsidRPr="00FD5B0E" w:rsidRDefault="00BA2D75" w:rsidP="00BA2D75">
            <w:r w:rsidRPr="00FD5B0E">
              <w:t xml:space="preserve">Communicating </w:t>
            </w:r>
            <w:r>
              <w:t>and</w:t>
            </w:r>
            <w:r w:rsidRPr="00FD5B0E">
              <w:t xml:space="preserve"> influencing</w:t>
            </w:r>
          </w:p>
        </w:tc>
        <w:tc>
          <w:tcPr>
            <w:tcW w:w="4445" w:type="dxa"/>
          </w:tcPr>
          <w:p w14:paraId="55629849" w14:textId="4C5F71E0" w:rsidR="00D0501E" w:rsidRDefault="00B93A9E" w:rsidP="00BA2D75">
            <w:pPr>
              <w:spacing w:after="90"/>
            </w:pPr>
            <w:r>
              <w:t>P</w:t>
            </w:r>
            <w:r w:rsidR="00D0501E">
              <w:t>rovide</w:t>
            </w:r>
            <w:r>
              <w:t>s</w:t>
            </w:r>
            <w:r w:rsidR="00D0501E">
              <w:t xml:space="preserve"> accurate and timely specialist advice and guidance on complex issues. </w:t>
            </w:r>
          </w:p>
          <w:p w14:paraId="7D11A395" w14:textId="77777777" w:rsidR="00BA2D75" w:rsidRDefault="00BA2D75" w:rsidP="00BA2D75">
            <w:pPr>
              <w:spacing w:after="90"/>
            </w:pPr>
            <w:r>
              <w:t>Proven ability to persuade and influence in order to foster and maintain relationships at all levels.</w:t>
            </w:r>
          </w:p>
          <w:p w14:paraId="28BD759B" w14:textId="345A995D" w:rsidR="00BA2D75" w:rsidRDefault="00BA2D75" w:rsidP="00BA2D75">
            <w:pPr>
              <w:spacing w:after="90"/>
            </w:pPr>
            <w:r>
              <w:t>Presentation and facilitation skills.</w:t>
            </w:r>
          </w:p>
          <w:p w14:paraId="07557322" w14:textId="384B3614" w:rsidR="00BA2D75" w:rsidRDefault="00B93A9E" w:rsidP="00BA2D75">
            <w:pPr>
              <w:spacing w:after="90"/>
            </w:pPr>
            <w:r>
              <w:t>C</w:t>
            </w:r>
            <w:r w:rsidR="00BA2D75">
              <w:t>onvey</w:t>
            </w:r>
            <w:r>
              <w:t>s</w:t>
            </w:r>
            <w:r w:rsidR="00BA2D75">
              <w:t xml:space="preserve"> complex and contentious information to a range of audiences including senior managers and non-specialists both verbally and in writing.</w:t>
            </w:r>
          </w:p>
          <w:p w14:paraId="742E9F30" w14:textId="77777777" w:rsidR="00BA2D75" w:rsidRDefault="00BA2D75" w:rsidP="00BA2D75">
            <w:pPr>
              <w:spacing w:after="90"/>
            </w:pPr>
            <w:r>
              <w:t>Experience of providing support and training on HR issues to a range of managers and employees.</w:t>
            </w:r>
          </w:p>
          <w:p w14:paraId="25FDE1ED" w14:textId="3B9DEB59" w:rsidR="00BA2D75" w:rsidRDefault="00BA2D75" w:rsidP="00BA2D75">
            <w:pPr>
              <w:spacing w:before="0" w:after="120"/>
            </w:pPr>
            <w:r>
              <w:t>Experience of gaining and maintaining credibility, including managing expectations across all levels of the business.</w:t>
            </w:r>
          </w:p>
        </w:tc>
        <w:tc>
          <w:tcPr>
            <w:tcW w:w="2275" w:type="dxa"/>
          </w:tcPr>
          <w:p w14:paraId="17D1103A" w14:textId="77777777" w:rsidR="00BA2D75" w:rsidRDefault="00BA2D75" w:rsidP="00BA2D75">
            <w:pPr>
              <w:spacing w:before="0" w:after="120"/>
            </w:pPr>
          </w:p>
        </w:tc>
        <w:tc>
          <w:tcPr>
            <w:tcW w:w="1323" w:type="dxa"/>
          </w:tcPr>
          <w:p w14:paraId="4A682D5A" w14:textId="00E50E91" w:rsidR="00BA2D75" w:rsidRDefault="00B93A9E" w:rsidP="00BA2D75">
            <w:pPr>
              <w:spacing w:before="0" w:after="120"/>
            </w:pPr>
            <w:r>
              <w:t>CV/Interview</w:t>
            </w:r>
          </w:p>
        </w:tc>
      </w:tr>
      <w:tr w:rsidR="004E27D8" w14:paraId="77699120" w14:textId="77777777" w:rsidTr="00BA2D75">
        <w:tc>
          <w:tcPr>
            <w:tcW w:w="1708" w:type="dxa"/>
          </w:tcPr>
          <w:p w14:paraId="28D2D846" w14:textId="77777777" w:rsidR="00BA2D75" w:rsidRPr="00FD5B0E" w:rsidRDefault="00BA2D75" w:rsidP="00BA2D75">
            <w:r w:rsidRPr="00FD5B0E">
              <w:t>Special requirements</w:t>
            </w:r>
          </w:p>
        </w:tc>
        <w:tc>
          <w:tcPr>
            <w:tcW w:w="4445" w:type="dxa"/>
          </w:tcPr>
          <w:p w14:paraId="3BBFC3E1" w14:textId="4B458A31" w:rsidR="00BA2D75" w:rsidRPr="00B16529" w:rsidRDefault="00BA2D75" w:rsidP="00BA2D75">
            <w:pPr>
              <w:spacing w:before="0" w:after="120"/>
            </w:pPr>
          </w:p>
        </w:tc>
        <w:tc>
          <w:tcPr>
            <w:tcW w:w="2275" w:type="dxa"/>
          </w:tcPr>
          <w:p w14:paraId="46CA6F65" w14:textId="77777777" w:rsidR="00BA2D75" w:rsidRDefault="00BA2D75" w:rsidP="00BA2D75">
            <w:pPr>
              <w:spacing w:before="0" w:after="120"/>
            </w:pPr>
          </w:p>
        </w:tc>
        <w:tc>
          <w:tcPr>
            <w:tcW w:w="1323" w:type="dxa"/>
          </w:tcPr>
          <w:p w14:paraId="5F205BAB" w14:textId="77777777" w:rsidR="00BA2D75" w:rsidRDefault="00BA2D75" w:rsidP="00BA2D75">
            <w:pPr>
              <w:spacing w:before="0" w:after="120"/>
            </w:pPr>
          </w:p>
        </w:tc>
      </w:tr>
    </w:tbl>
    <w:p w14:paraId="5BF8A395" w14:textId="77777777" w:rsidR="00372DDC" w:rsidRDefault="00372DDC" w:rsidP="00E0029D"/>
    <w:p w14:paraId="6CA866D7" w14:textId="77777777" w:rsidR="00372DDC" w:rsidRDefault="00372DDC" w:rsidP="00E0029D"/>
    <w:p w14:paraId="15BF08E0" w14:textId="79DEB09B" w:rsidR="0012209D" w:rsidRPr="00FE0CAA" w:rsidRDefault="0012209D" w:rsidP="00BA2D75">
      <w:pPr>
        <w:overflowPunct/>
        <w:autoSpaceDE/>
        <w:autoSpaceDN/>
        <w:adjustRightInd/>
        <w:spacing w:before="0" w:after="0"/>
        <w:jc w:val="center"/>
        <w:textAlignment w:val="auto"/>
        <w:rPr>
          <w:b/>
          <w:bCs/>
          <w:sz w:val="24"/>
          <w:szCs w:val="28"/>
        </w:rPr>
      </w:pPr>
      <w:r w:rsidRPr="00FE0CAA">
        <w:rPr>
          <w:b/>
          <w:bCs/>
          <w:sz w:val="24"/>
          <w:szCs w:val="28"/>
        </w:rPr>
        <w:t>JOB HAZARD ANALYSIS</w:t>
      </w:r>
    </w:p>
    <w:p w14:paraId="15BF08E1" w14:textId="77777777" w:rsidR="0012209D" w:rsidRDefault="0012209D" w:rsidP="0012209D">
      <w:pPr>
        <w:rPr>
          <w:b/>
          <w:bCs/>
        </w:rPr>
      </w:pPr>
    </w:p>
    <w:p w14:paraId="21136C72" w14:textId="6216B5C4" w:rsidR="00D3349E" w:rsidRDefault="00D3349E" w:rsidP="009064A9">
      <w:pPr>
        <w:rPr>
          <w:b/>
          <w:bCs/>
        </w:rPr>
      </w:pPr>
      <w:r>
        <w:rPr>
          <w:b/>
          <w:bCs/>
        </w:rPr>
        <w:t>Is this an office-based post?</w:t>
      </w:r>
    </w:p>
    <w:tbl>
      <w:tblPr>
        <w:tblStyle w:val="SUTable"/>
        <w:tblW w:w="0" w:type="auto"/>
        <w:tblLook w:val="04A0" w:firstRow="1" w:lastRow="0" w:firstColumn="1" w:lastColumn="0" w:noHBand="0" w:noVBand="1"/>
      </w:tblPr>
      <w:tblGrid>
        <w:gridCol w:w="901"/>
        <w:gridCol w:w="8726"/>
      </w:tblGrid>
      <w:tr w:rsidR="00D3349E" w14:paraId="0219F927" w14:textId="77777777" w:rsidTr="00D3349E">
        <w:tc>
          <w:tcPr>
            <w:tcW w:w="908" w:type="dxa"/>
          </w:tcPr>
          <w:p w14:paraId="3C59876E" w14:textId="6EDBB141" w:rsidR="00D3349E" w:rsidRDefault="00000000" w:rsidP="00E264FD">
            <w:sdt>
              <w:sdtPr>
                <w:id w:val="579254332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BA2D75">
                  <w:rPr>
                    <w:rFonts w:ascii="MS Gothic" w:eastAsia="MS Gothic" w:hAnsi="MS Gothic" w:hint="eastAsia"/>
                  </w:rPr>
                  <w:t>☒</w:t>
                </w:r>
              </w:sdtContent>
            </w:sdt>
            <w:r w:rsidR="00D3349E" w:rsidRPr="00D3349E">
              <w:t xml:space="preserve"> Yes</w:t>
            </w:r>
          </w:p>
        </w:tc>
        <w:tc>
          <w:tcPr>
            <w:tcW w:w="8843" w:type="dxa"/>
          </w:tcPr>
          <w:p w14:paraId="51AD581C" w14:textId="0882697F" w:rsidR="00D3349E" w:rsidRDefault="00D3349E" w:rsidP="00D3349E">
            <w:r>
              <w:t xml:space="preserve">If this post is an </w:t>
            </w:r>
            <w:r w:rsidRPr="009957AE">
              <w:t xml:space="preserve">office-based job with routine office hazards </w:t>
            </w:r>
            <w:r>
              <w:t>(</w:t>
            </w:r>
            <w:r w:rsidRPr="009957AE">
              <w:t>eg: use of VDU</w:t>
            </w:r>
            <w:r>
              <w:t>)</w:t>
            </w:r>
            <w:r w:rsidR="009064A9">
              <w:t>,</w:t>
            </w:r>
            <w:r>
              <w:t xml:space="preserve"> </w:t>
            </w:r>
            <w:r w:rsidRPr="009957AE">
              <w:t>no further i</w:t>
            </w:r>
            <w:r>
              <w:t>nformation needs to be supplied</w:t>
            </w:r>
            <w:r w:rsidR="009064A9">
              <w:t>.</w:t>
            </w:r>
          </w:p>
        </w:tc>
      </w:tr>
    </w:tbl>
    <w:p w14:paraId="3AC24A16" w14:textId="4300F451" w:rsidR="0044068D" w:rsidRDefault="0044068D">
      <w:pPr>
        <w:overflowPunct/>
        <w:autoSpaceDE/>
        <w:autoSpaceDN/>
        <w:adjustRightInd/>
        <w:spacing w:before="0" w:after="0"/>
        <w:textAlignment w:val="auto"/>
      </w:pPr>
    </w:p>
    <w:p w14:paraId="16A99607" w14:textId="61847304" w:rsidR="0044068D" w:rsidRDefault="0044068D">
      <w:pPr>
        <w:overflowPunct/>
        <w:autoSpaceDE/>
        <w:autoSpaceDN/>
        <w:adjustRightInd/>
        <w:spacing w:before="0" w:after="0"/>
        <w:textAlignment w:val="auto"/>
      </w:pPr>
    </w:p>
    <w:sectPr w:rsidR="0044068D" w:rsidSect="005B7CDD">
      <w:headerReference w:type="even" r:id="rId11"/>
      <w:footerReference w:type="default" r:id="rId12"/>
      <w:headerReference w:type="first" r:id="rId13"/>
      <w:footerReference w:type="first" r:id="rId14"/>
      <w:type w:val="continuous"/>
      <w:pgSz w:w="11906" w:h="16838" w:code="9"/>
      <w:pgMar w:top="680" w:right="851" w:bottom="1560" w:left="1418" w:header="454" w:footer="4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8E704F" w14:textId="77777777" w:rsidR="00302B1E" w:rsidRDefault="00302B1E">
      <w:r>
        <w:separator/>
      </w:r>
    </w:p>
    <w:p w14:paraId="4B775257" w14:textId="77777777" w:rsidR="00302B1E" w:rsidRDefault="00302B1E"/>
  </w:endnote>
  <w:endnote w:type="continuationSeparator" w:id="0">
    <w:p w14:paraId="50AA6902" w14:textId="77777777" w:rsidR="00302B1E" w:rsidRDefault="00302B1E">
      <w:r>
        <w:continuationSeparator/>
      </w:r>
    </w:p>
    <w:p w14:paraId="348B5AED" w14:textId="77777777" w:rsidR="00302B1E" w:rsidRDefault="00302B1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551487710"/>
      <w:docPartObj>
        <w:docPartGallery w:val="Page Numbers (Bottom of Page)"/>
        <w:docPartUnique/>
      </w:docPartObj>
    </w:sdtPr>
    <w:sdtContent>
      <w:sdt>
        <w:sdtPr>
          <w:id w:val="74331127"/>
          <w:docPartObj>
            <w:docPartGallery w:val="Page Numbers (Top of Page)"/>
            <w:docPartUnique/>
          </w:docPartObj>
        </w:sdtPr>
        <w:sdtContent>
          <w:p w14:paraId="18C13DAA" w14:textId="4215EE6E" w:rsidR="00637E89" w:rsidRDefault="00637E89">
            <w:pPr>
              <w:pStyle w:val="Footer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BE2992">
              <w:rPr>
                <w:b/>
                <w:bCs/>
                <w:noProof/>
              </w:rPr>
              <w:t>3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BE2992">
              <w:rPr>
                <w:b/>
                <w:bCs/>
                <w:noProof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15BF097F" w14:textId="498F47C5" w:rsidR="00062768" w:rsidRDefault="00062768" w:rsidP="00E804B0">
    <w:pPr>
      <w:pStyle w:val="Continuation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464813236"/>
      <w:docPartObj>
        <w:docPartGallery w:val="Page Numbers (Bottom of Page)"/>
        <w:docPartUnique/>
      </w:docPartObj>
    </w:sdtPr>
    <w:sdtContent>
      <w:sdt>
        <w:sdtPr>
          <w:id w:val="1539783525"/>
          <w:docPartObj>
            <w:docPartGallery w:val="Page Numbers (Top of Page)"/>
            <w:docPartUnique/>
          </w:docPartObj>
        </w:sdtPr>
        <w:sdtContent>
          <w:p w14:paraId="26356707" w14:textId="18A87AA3" w:rsidR="00637E89" w:rsidRDefault="00000000">
            <w:pPr>
              <w:pStyle w:val="Footer"/>
              <w:jc w:val="center"/>
            </w:pPr>
          </w:p>
        </w:sdtContent>
      </w:sdt>
    </w:sdtContent>
  </w:sdt>
  <w:p w14:paraId="4B6FF9D9" w14:textId="77777777" w:rsidR="00637E89" w:rsidRDefault="00637E8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550F2A" w14:textId="77777777" w:rsidR="00302B1E" w:rsidRDefault="00302B1E">
      <w:r>
        <w:separator/>
      </w:r>
    </w:p>
    <w:p w14:paraId="3933BF83" w14:textId="77777777" w:rsidR="00302B1E" w:rsidRDefault="00302B1E"/>
  </w:footnote>
  <w:footnote w:type="continuationSeparator" w:id="0">
    <w:p w14:paraId="62F8DFDC" w14:textId="77777777" w:rsidR="00302B1E" w:rsidRDefault="00302B1E">
      <w:r>
        <w:continuationSeparator/>
      </w:r>
    </w:p>
    <w:p w14:paraId="00B0F0A3" w14:textId="77777777" w:rsidR="00302B1E" w:rsidRDefault="00302B1E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FCF967" w14:textId="77777777" w:rsidR="00637E89" w:rsidRDefault="00637E89" w:rsidP="00637E89">
    <w:pPr>
      <w:pStyle w:val="DocTitle"/>
    </w:pPr>
    <w:r>
      <w:rPr>
        <w:sz w:val="52"/>
        <w:szCs w:val="52"/>
      </w:rPr>
      <w:t>Embedding Collegiality</w:t>
    </w:r>
  </w:p>
  <w:p w14:paraId="7D361E9E" w14:textId="77777777" w:rsidR="00637E89" w:rsidRDefault="00637E8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638" w:type="dxa"/>
      <w:tblLayout w:type="fixed"/>
      <w:tblCellMar>
        <w:left w:w="0" w:type="dxa"/>
        <w:right w:w="0" w:type="dxa"/>
      </w:tblCellMar>
      <w:tblLook w:val="00A0" w:firstRow="1" w:lastRow="0" w:firstColumn="1" w:lastColumn="0" w:noHBand="0" w:noVBand="0"/>
    </w:tblPr>
    <w:tblGrid>
      <w:gridCol w:w="9638"/>
    </w:tblGrid>
    <w:tr w:rsidR="00062768" w14:paraId="15BF0981" w14:textId="77777777" w:rsidTr="00BC654D">
      <w:trPr>
        <w:trHeight w:hRule="exact" w:val="227"/>
      </w:trPr>
      <w:tc>
        <w:tcPr>
          <w:tcW w:w="9638" w:type="dxa"/>
        </w:tcPr>
        <w:p w14:paraId="15BF0980" w14:textId="77777777" w:rsidR="00062768" w:rsidRDefault="00062768" w:rsidP="0029789A">
          <w:pPr>
            <w:pStyle w:val="Header"/>
          </w:pPr>
        </w:p>
      </w:tc>
    </w:tr>
    <w:tr w:rsidR="00062768" w14:paraId="15BF0983" w14:textId="77777777" w:rsidTr="00BC654D">
      <w:trPr>
        <w:trHeight w:val="624"/>
      </w:trPr>
      <w:tc>
        <w:tcPr>
          <w:tcW w:w="9638" w:type="dxa"/>
        </w:tcPr>
        <w:p w14:paraId="15BF0982" w14:textId="4459D783" w:rsidR="00062768" w:rsidRDefault="00BC654D" w:rsidP="0029789A">
          <w:pPr>
            <w:pStyle w:val="Header"/>
            <w:jc w:val="right"/>
          </w:pPr>
          <w:r w:rsidRPr="00FD6643">
            <w:rPr>
              <w:noProof/>
            </w:rPr>
            <w:drawing>
              <wp:inline distT="0" distB="0" distL="0" distR="0" wp14:anchorId="45ADA4E4" wp14:editId="319B92AD">
                <wp:extent cx="1936115" cy="409834"/>
                <wp:effectExtent l="0" t="0" r="6985" b="9525"/>
                <wp:docPr id="828418854" name="Picture 828418854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Picture 3">
                          <a:extLst>
                            <a:ext uri="{C183D7F6-B498-43B3-948B-1728B52AA6E4}">
                              <adec:decorative xmlns:adec="http://schemas.microsoft.com/office/drawing/2017/decorative" val="1"/>
                            </a:ext>
                          </a:extLst>
                        </pic:cNvPr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948316" cy="412417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15BF0984" w14:textId="051C001B" w:rsidR="00062768" w:rsidRPr="00A30F08" w:rsidRDefault="00E804B0" w:rsidP="00F01EA0">
    <w:pPr>
      <w:pStyle w:val="DocTitle"/>
      <w:rPr>
        <w:sz w:val="52"/>
        <w:szCs w:val="52"/>
      </w:rPr>
    </w:pPr>
    <w:r w:rsidRPr="00A30F08">
      <w:rPr>
        <w:sz w:val="52"/>
        <w:szCs w:val="52"/>
      </w:rPr>
      <w:t>Job Description &amp; P</w:t>
    </w:r>
    <w:r w:rsidR="00013C10" w:rsidRPr="00A30F08">
      <w:rPr>
        <w:sz w:val="52"/>
        <w:szCs w:val="52"/>
      </w:rPr>
      <w:t xml:space="preserve">erson </w:t>
    </w:r>
    <w:r w:rsidRPr="00A30F08">
      <w:rPr>
        <w:sz w:val="52"/>
        <w:szCs w:val="52"/>
      </w:rPr>
      <w:t>S</w:t>
    </w:r>
    <w:r w:rsidR="00013C10" w:rsidRPr="00A30F08">
      <w:rPr>
        <w:sz w:val="52"/>
        <w:szCs w:val="52"/>
      </w:rPr>
      <w:t>pecification</w:t>
    </w:r>
  </w:p>
  <w:p w14:paraId="15BF0985" w14:textId="77777777" w:rsidR="0005274A" w:rsidRPr="0005274A" w:rsidRDefault="0005274A" w:rsidP="0005274A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37D8B1E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8F07F01"/>
    <w:multiLevelType w:val="multilevel"/>
    <w:tmpl w:val="EAD227A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092F0629"/>
    <w:multiLevelType w:val="hybridMultilevel"/>
    <w:tmpl w:val="39061C2A"/>
    <w:lvl w:ilvl="0" w:tplc="B30C5256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D511E4"/>
    <w:multiLevelType w:val="multilevel"/>
    <w:tmpl w:val="85F21F6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10332D7C"/>
    <w:multiLevelType w:val="hybridMultilevel"/>
    <w:tmpl w:val="5604633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9E93046"/>
    <w:multiLevelType w:val="multilevel"/>
    <w:tmpl w:val="67E422F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6" w15:restartNumberingAfterBreak="0">
    <w:nsid w:val="1D0571C3"/>
    <w:multiLevelType w:val="hybridMultilevel"/>
    <w:tmpl w:val="441AE7C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31E6BA4"/>
    <w:multiLevelType w:val="hybridMultilevel"/>
    <w:tmpl w:val="7FE4D07E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37770043"/>
    <w:multiLevelType w:val="hybridMultilevel"/>
    <w:tmpl w:val="6CF6779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F400E4"/>
    <w:multiLevelType w:val="multilevel"/>
    <w:tmpl w:val="B706EE5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42F456E4"/>
    <w:multiLevelType w:val="hybridMultilevel"/>
    <w:tmpl w:val="50067540"/>
    <w:lvl w:ilvl="0" w:tplc="404E7360">
      <w:start w:val="1"/>
      <w:numFmt w:val="bullet"/>
      <w:pStyle w:val="ListBullet3"/>
      <w:lvlText w:val=""/>
      <w:lvlJc w:val="left"/>
      <w:pPr>
        <w:tabs>
          <w:tab w:val="num" w:pos="1072"/>
        </w:tabs>
        <w:ind w:left="1072" w:hanging="358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3E14175"/>
    <w:multiLevelType w:val="hybridMultilevel"/>
    <w:tmpl w:val="EB9C4E62"/>
    <w:lvl w:ilvl="0" w:tplc="11BA498C">
      <w:start w:val="1"/>
      <w:numFmt w:val="decimal"/>
      <w:pStyle w:val="AgendaItem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527F2197"/>
    <w:multiLevelType w:val="hybridMultilevel"/>
    <w:tmpl w:val="591CFDE0"/>
    <w:lvl w:ilvl="0" w:tplc="08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DE270B2"/>
    <w:multiLevelType w:val="hybridMultilevel"/>
    <w:tmpl w:val="3AC630E0"/>
    <w:lvl w:ilvl="0" w:tplc="0FD4738C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5FD07916"/>
    <w:multiLevelType w:val="hybridMultilevel"/>
    <w:tmpl w:val="E16A1AAC"/>
    <w:lvl w:ilvl="0" w:tplc="08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2202591"/>
    <w:multiLevelType w:val="hybridMultilevel"/>
    <w:tmpl w:val="CAAA5014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62C31F5C"/>
    <w:multiLevelType w:val="hybridMultilevel"/>
    <w:tmpl w:val="A9246FBC"/>
    <w:lvl w:ilvl="0" w:tplc="9F2A7ED2">
      <w:start w:val="1"/>
      <w:numFmt w:val="bullet"/>
      <w:pStyle w:val="ListBullet2"/>
      <w:lvlText w:val=""/>
      <w:lvlJc w:val="left"/>
      <w:pPr>
        <w:tabs>
          <w:tab w:val="num" w:pos="714"/>
        </w:tabs>
        <w:ind w:left="714" w:hanging="357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4DB7A67"/>
    <w:multiLevelType w:val="hybridMultilevel"/>
    <w:tmpl w:val="423ED4A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61044C8"/>
    <w:multiLevelType w:val="multilevel"/>
    <w:tmpl w:val="67E422F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9" w15:restartNumberingAfterBreak="0">
    <w:nsid w:val="69C44F93"/>
    <w:multiLevelType w:val="multilevel"/>
    <w:tmpl w:val="67E422F0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0" w15:restartNumberingAfterBreak="0">
    <w:nsid w:val="6D757B5F"/>
    <w:multiLevelType w:val="hybridMultilevel"/>
    <w:tmpl w:val="4242407E"/>
    <w:lvl w:ilvl="0" w:tplc="08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E3C4120"/>
    <w:multiLevelType w:val="hybridMultilevel"/>
    <w:tmpl w:val="D0C248C8"/>
    <w:lvl w:ilvl="0" w:tplc="08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4A768B5"/>
    <w:multiLevelType w:val="hybridMultilevel"/>
    <w:tmpl w:val="8AF0925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7A5A2AFD"/>
    <w:multiLevelType w:val="multilevel"/>
    <w:tmpl w:val="9B8837D4"/>
    <w:lvl w:ilvl="0">
      <w:start w:val="1"/>
      <w:numFmt w:val="decimal"/>
      <w:pStyle w:val="Para1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pStyle w:val="Para2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pStyle w:val="Para3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lowerLetter"/>
      <w:pStyle w:val="Para4"/>
      <w:lvlText w:val="%4)"/>
      <w:lvlJc w:val="left"/>
      <w:pPr>
        <w:tabs>
          <w:tab w:val="num" w:pos="1077"/>
        </w:tabs>
        <w:ind w:left="1077" w:hanging="357"/>
      </w:pPr>
      <w:rPr>
        <w:rFonts w:hint="default"/>
      </w:rPr>
    </w:lvl>
    <w:lvl w:ilvl="4">
      <w:start w:val="1"/>
      <w:numFmt w:val="lowerRoman"/>
      <w:pStyle w:val="Para5"/>
      <w:lvlText w:val="%5)"/>
      <w:lvlJc w:val="left"/>
      <w:pPr>
        <w:tabs>
          <w:tab w:val="num" w:pos="1531"/>
        </w:tabs>
        <w:ind w:left="1531" w:hanging="454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72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1077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1531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4320" w:hanging="1440"/>
      </w:pPr>
      <w:rPr>
        <w:rFonts w:hint="default"/>
      </w:rPr>
    </w:lvl>
  </w:abstractNum>
  <w:num w:numId="1" w16cid:durableId="638999582">
    <w:abstractNumId w:val="23"/>
  </w:num>
  <w:num w:numId="2" w16cid:durableId="131873528">
    <w:abstractNumId w:val="0"/>
  </w:num>
  <w:num w:numId="3" w16cid:durableId="2102295115">
    <w:abstractNumId w:val="16"/>
  </w:num>
  <w:num w:numId="4" w16cid:durableId="317727731">
    <w:abstractNumId w:val="10"/>
  </w:num>
  <w:num w:numId="5" w16cid:durableId="939803053">
    <w:abstractNumId w:val="11"/>
  </w:num>
  <w:num w:numId="6" w16cid:durableId="1563446382">
    <w:abstractNumId w:val="8"/>
  </w:num>
  <w:num w:numId="7" w16cid:durableId="1914654943">
    <w:abstractNumId w:val="3"/>
  </w:num>
  <w:num w:numId="8" w16cid:durableId="1326085620">
    <w:abstractNumId w:val="6"/>
  </w:num>
  <w:num w:numId="9" w16cid:durableId="1414545852">
    <w:abstractNumId w:val="1"/>
  </w:num>
  <w:num w:numId="10" w16cid:durableId="2128349029">
    <w:abstractNumId w:val="9"/>
  </w:num>
  <w:num w:numId="11" w16cid:durableId="1737556010">
    <w:abstractNumId w:val="5"/>
  </w:num>
  <w:num w:numId="12" w16cid:durableId="1858226510">
    <w:abstractNumId w:val="18"/>
  </w:num>
  <w:num w:numId="13" w16cid:durableId="1860778929">
    <w:abstractNumId w:val="19"/>
  </w:num>
  <w:num w:numId="14" w16cid:durableId="2114550177">
    <w:abstractNumId w:val="7"/>
  </w:num>
  <w:num w:numId="15" w16cid:durableId="1399356113">
    <w:abstractNumId w:val="2"/>
  </w:num>
  <w:num w:numId="16" w16cid:durableId="505290443">
    <w:abstractNumId w:val="13"/>
  </w:num>
  <w:num w:numId="17" w16cid:durableId="427623870">
    <w:abstractNumId w:val="15"/>
  </w:num>
  <w:num w:numId="18" w16cid:durableId="48892401">
    <w:abstractNumId w:val="22"/>
  </w:num>
  <w:num w:numId="19" w16cid:durableId="429741213">
    <w:abstractNumId w:val="14"/>
  </w:num>
  <w:num w:numId="20" w16cid:durableId="771437028">
    <w:abstractNumId w:val="21"/>
  </w:num>
  <w:num w:numId="21" w16cid:durableId="1286159652">
    <w:abstractNumId w:val="12"/>
  </w:num>
  <w:num w:numId="22" w16cid:durableId="895626680">
    <w:abstractNumId w:val="20"/>
  </w:num>
  <w:num w:numId="23" w16cid:durableId="243297141">
    <w:abstractNumId w:val="4"/>
  </w:num>
  <w:num w:numId="24" w16cid:durableId="1422989165">
    <w:abstractNumId w:val="17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drawingGridHorizontalSpacing w:val="6"/>
  <w:drawingGridVerticalSpacing w:val="6"/>
  <w:displayHorizontalDrawingGridEvery w:val="0"/>
  <w:displayVerticalDrawingGridEvery w:val="0"/>
  <w:doNotUseMarginsForDrawingGridOrigin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6476"/>
    <w:rsid w:val="0000043D"/>
    <w:rsid w:val="00002073"/>
    <w:rsid w:val="00010B45"/>
    <w:rsid w:val="000132EB"/>
    <w:rsid w:val="00013C10"/>
    <w:rsid w:val="00015087"/>
    <w:rsid w:val="0005274A"/>
    <w:rsid w:val="00062768"/>
    <w:rsid w:val="00063081"/>
    <w:rsid w:val="00071653"/>
    <w:rsid w:val="0008196A"/>
    <w:rsid w:val="000824F4"/>
    <w:rsid w:val="000978E8"/>
    <w:rsid w:val="000B1DED"/>
    <w:rsid w:val="000B4E5A"/>
    <w:rsid w:val="0012209D"/>
    <w:rsid w:val="00137D43"/>
    <w:rsid w:val="001401A3"/>
    <w:rsid w:val="001532E2"/>
    <w:rsid w:val="00156F2F"/>
    <w:rsid w:val="00167ABA"/>
    <w:rsid w:val="001719AE"/>
    <w:rsid w:val="0018144C"/>
    <w:rsid w:val="001840EA"/>
    <w:rsid w:val="001A0E21"/>
    <w:rsid w:val="001B6986"/>
    <w:rsid w:val="001C017E"/>
    <w:rsid w:val="001C5C5C"/>
    <w:rsid w:val="001D0B37"/>
    <w:rsid w:val="001D5201"/>
    <w:rsid w:val="001E24BE"/>
    <w:rsid w:val="00205458"/>
    <w:rsid w:val="00205EDC"/>
    <w:rsid w:val="0021185A"/>
    <w:rsid w:val="00233A1E"/>
    <w:rsid w:val="00236BFE"/>
    <w:rsid w:val="00241441"/>
    <w:rsid w:val="0024539C"/>
    <w:rsid w:val="00254722"/>
    <w:rsid w:val="002547F5"/>
    <w:rsid w:val="00260333"/>
    <w:rsid w:val="00260B1D"/>
    <w:rsid w:val="00266C6A"/>
    <w:rsid w:val="00274266"/>
    <w:rsid w:val="0028509A"/>
    <w:rsid w:val="002933F6"/>
    <w:rsid w:val="0029789A"/>
    <w:rsid w:val="002A70BE"/>
    <w:rsid w:val="002C6198"/>
    <w:rsid w:val="002D4DF4"/>
    <w:rsid w:val="002D62DC"/>
    <w:rsid w:val="002E2484"/>
    <w:rsid w:val="00301CF5"/>
    <w:rsid w:val="00302B1E"/>
    <w:rsid w:val="00313CC8"/>
    <w:rsid w:val="003178D9"/>
    <w:rsid w:val="0034151E"/>
    <w:rsid w:val="00364B2C"/>
    <w:rsid w:val="003701F7"/>
    <w:rsid w:val="00372DDC"/>
    <w:rsid w:val="003B0262"/>
    <w:rsid w:val="003B7540"/>
    <w:rsid w:val="003C6242"/>
    <w:rsid w:val="004263FE"/>
    <w:rsid w:val="0044068D"/>
    <w:rsid w:val="004445D9"/>
    <w:rsid w:val="00463797"/>
    <w:rsid w:val="00474D00"/>
    <w:rsid w:val="00496FB5"/>
    <w:rsid w:val="004B2A50"/>
    <w:rsid w:val="004C0252"/>
    <w:rsid w:val="004E27D8"/>
    <w:rsid w:val="004E347B"/>
    <w:rsid w:val="0051744C"/>
    <w:rsid w:val="00524005"/>
    <w:rsid w:val="00541CE0"/>
    <w:rsid w:val="005534E1"/>
    <w:rsid w:val="00573487"/>
    <w:rsid w:val="00580CBF"/>
    <w:rsid w:val="0058322E"/>
    <w:rsid w:val="00585210"/>
    <w:rsid w:val="005907B3"/>
    <w:rsid w:val="005949FA"/>
    <w:rsid w:val="005B7CDD"/>
    <w:rsid w:val="005C0925"/>
    <w:rsid w:val="005C6341"/>
    <w:rsid w:val="005D44D1"/>
    <w:rsid w:val="006249FD"/>
    <w:rsid w:val="00637979"/>
    <w:rsid w:val="00637E89"/>
    <w:rsid w:val="006449C0"/>
    <w:rsid w:val="00651280"/>
    <w:rsid w:val="00657FAE"/>
    <w:rsid w:val="00680547"/>
    <w:rsid w:val="00682808"/>
    <w:rsid w:val="00690495"/>
    <w:rsid w:val="00695D76"/>
    <w:rsid w:val="006B1AF6"/>
    <w:rsid w:val="006C062A"/>
    <w:rsid w:val="006F44EB"/>
    <w:rsid w:val="00701DD4"/>
    <w:rsid w:val="0070376B"/>
    <w:rsid w:val="00761108"/>
    <w:rsid w:val="00786A9C"/>
    <w:rsid w:val="0079197B"/>
    <w:rsid w:val="00791A2A"/>
    <w:rsid w:val="007A71CA"/>
    <w:rsid w:val="007C22CC"/>
    <w:rsid w:val="007C4EB8"/>
    <w:rsid w:val="007C6740"/>
    <w:rsid w:val="007C6FAA"/>
    <w:rsid w:val="007E1CD3"/>
    <w:rsid w:val="007E2D19"/>
    <w:rsid w:val="007F2AEA"/>
    <w:rsid w:val="00802311"/>
    <w:rsid w:val="00813365"/>
    <w:rsid w:val="00813A2C"/>
    <w:rsid w:val="0082020C"/>
    <w:rsid w:val="0082075E"/>
    <w:rsid w:val="008443D8"/>
    <w:rsid w:val="00854B1E"/>
    <w:rsid w:val="00856B8A"/>
    <w:rsid w:val="00876272"/>
    <w:rsid w:val="00883499"/>
    <w:rsid w:val="00885FD1"/>
    <w:rsid w:val="008A558B"/>
    <w:rsid w:val="008D52C9"/>
    <w:rsid w:val="008F03C7"/>
    <w:rsid w:val="009010B5"/>
    <w:rsid w:val="009064A9"/>
    <w:rsid w:val="00912810"/>
    <w:rsid w:val="00945F4B"/>
    <w:rsid w:val="009464AF"/>
    <w:rsid w:val="00950B4B"/>
    <w:rsid w:val="00954E47"/>
    <w:rsid w:val="00965BFB"/>
    <w:rsid w:val="00970E28"/>
    <w:rsid w:val="0098120F"/>
    <w:rsid w:val="00996476"/>
    <w:rsid w:val="009D6C41"/>
    <w:rsid w:val="009E48A0"/>
    <w:rsid w:val="009F6107"/>
    <w:rsid w:val="00A021B7"/>
    <w:rsid w:val="00A131D9"/>
    <w:rsid w:val="00A14888"/>
    <w:rsid w:val="00A23226"/>
    <w:rsid w:val="00A30F08"/>
    <w:rsid w:val="00A34296"/>
    <w:rsid w:val="00A521A9"/>
    <w:rsid w:val="00A80617"/>
    <w:rsid w:val="00A8667C"/>
    <w:rsid w:val="00A925C0"/>
    <w:rsid w:val="00AA3CB5"/>
    <w:rsid w:val="00AC2B17"/>
    <w:rsid w:val="00AE1CA0"/>
    <w:rsid w:val="00AE39DC"/>
    <w:rsid w:val="00AE4DC4"/>
    <w:rsid w:val="00B106B1"/>
    <w:rsid w:val="00B16529"/>
    <w:rsid w:val="00B22D74"/>
    <w:rsid w:val="00B41D74"/>
    <w:rsid w:val="00B422BF"/>
    <w:rsid w:val="00B430BB"/>
    <w:rsid w:val="00B558DF"/>
    <w:rsid w:val="00B73954"/>
    <w:rsid w:val="00B84C12"/>
    <w:rsid w:val="00B93A9E"/>
    <w:rsid w:val="00BA2D75"/>
    <w:rsid w:val="00BB4A42"/>
    <w:rsid w:val="00BB5A9C"/>
    <w:rsid w:val="00BB7845"/>
    <w:rsid w:val="00BC654D"/>
    <w:rsid w:val="00BE2992"/>
    <w:rsid w:val="00BF1CC6"/>
    <w:rsid w:val="00C00C8D"/>
    <w:rsid w:val="00C35027"/>
    <w:rsid w:val="00C41330"/>
    <w:rsid w:val="00C45005"/>
    <w:rsid w:val="00C51655"/>
    <w:rsid w:val="00C83645"/>
    <w:rsid w:val="00C907D0"/>
    <w:rsid w:val="00CB1F23"/>
    <w:rsid w:val="00CD04F0"/>
    <w:rsid w:val="00CE3A26"/>
    <w:rsid w:val="00CF079A"/>
    <w:rsid w:val="00CF6B38"/>
    <w:rsid w:val="00D0501E"/>
    <w:rsid w:val="00D10441"/>
    <w:rsid w:val="00D16D9D"/>
    <w:rsid w:val="00D3349E"/>
    <w:rsid w:val="00D54AA2"/>
    <w:rsid w:val="00D55315"/>
    <w:rsid w:val="00D5587F"/>
    <w:rsid w:val="00D6131A"/>
    <w:rsid w:val="00D65B56"/>
    <w:rsid w:val="00D67D41"/>
    <w:rsid w:val="00D75403"/>
    <w:rsid w:val="00D814FD"/>
    <w:rsid w:val="00D90920"/>
    <w:rsid w:val="00DF22EA"/>
    <w:rsid w:val="00E0029D"/>
    <w:rsid w:val="00E00AA2"/>
    <w:rsid w:val="00E25775"/>
    <w:rsid w:val="00E264FD"/>
    <w:rsid w:val="00E363B8"/>
    <w:rsid w:val="00E63AC1"/>
    <w:rsid w:val="00E804B0"/>
    <w:rsid w:val="00E96015"/>
    <w:rsid w:val="00EA2B94"/>
    <w:rsid w:val="00EA3D33"/>
    <w:rsid w:val="00EA6BCF"/>
    <w:rsid w:val="00ED2E52"/>
    <w:rsid w:val="00F01EA0"/>
    <w:rsid w:val="00F378D2"/>
    <w:rsid w:val="00F46A1F"/>
    <w:rsid w:val="00F60949"/>
    <w:rsid w:val="00F85DED"/>
    <w:rsid w:val="00F90F90"/>
    <w:rsid w:val="00FB7297"/>
    <w:rsid w:val="00FC084D"/>
    <w:rsid w:val="00FC2ADA"/>
    <w:rsid w:val="00FF14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5BF0867"/>
  <w15:docId w15:val="{BC36BAE3-9E04-42A5-9FE7-F466DE09E9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2209D"/>
    <w:pPr>
      <w:overflowPunct w:val="0"/>
      <w:autoSpaceDE w:val="0"/>
      <w:autoSpaceDN w:val="0"/>
      <w:adjustRightInd w:val="0"/>
      <w:spacing w:before="60" w:after="60"/>
      <w:textAlignment w:val="baseline"/>
    </w:pPr>
    <w:rPr>
      <w:rFonts w:ascii="Lucida Sans" w:hAnsi="Lucida Sans"/>
      <w:sz w:val="18"/>
      <w:lang w:eastAsia="en-GB"/>
    </w:rPr>
  </w:style>
  <w:style w:type="paragraph" w:styleId="Heading1">
    <w:name w:val="heading 1"/>
    <w:basedOn w:val="Normal"/>
    <w:next w:val="Normal"/>
    <w:link w:val="Heading1Char"/>
    <w:qFormat/>
    <w:rsid w:val="004B2A50"/>
    <w:pPr>
      <w:keepNext/>
      <w:spacing w:before="240"/>
      <w:outlineLvl w:val="0"/>
    </w:pPr>
    <w:rPr>
      <w:rFonts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qFormat/>
    <w:rsid w:val="004B2A50"/>
    <w:pPr>
      <w:keepNext/>
      <w:spacing w:before="240"/>
      <w:outlineLvl w:val="1"/>
    </w:pPr>
    <w:rPr>
      <w:rFonts w:cs="Arial"/>
      <w:b/>
      <w:bCs/>
      <w:iCs/>
      <w:sz w:val="28"/>
      <w:szCs w:val="28"/>
    </w:rPr>
  </w:style>
  <w:style w:type="paragraph" w:styleId="Heading3">
    <w:name w:val="heading 3"/>
    <w:basedOn w:val="Normal"/>
    <w:next w:val="Normal"/>
    <w:qFormat/>
    <w:rsid w:val="004B2A50"/>
    <w:pPr>
      <w:keepNext/>
      <w:spacing w:before="240"/>
      <w:outlineLvl w:val="2"/>
    </w:pPr>
    <w:rPr>
      <w:rFonts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Bullet">
    <w:name w:val="List Bullet"/>
    <w:basedOn w:val="Normal"/>
    <w:rsid w:val="00856B8A"/>
    <w:pPr>
      <w:numPr>
        <w:numId w:val="2"/>
      </w:numPr>
    </w:pPr>
  </w:style>
  <w:style w:type="paragraph" w:styleId="Header">
    <w:name w:val="header"/>
    <w:basedOn w:val="Normal"/>
    <w:semiHidden/>
    <w:rsid w:val="00D16D9D"/>
    <w:pPr>
      <w:tabs>
        <w:tab w:val="center" w:pos="4153"/>
        <w:tab w:val="right" w:pos="8306"/>
      </w:tabs>
    </w:pPr>
    <w:rPr>
      <w:sz w:val="20"/>
    </w:rPr>
  </w:style>
  <w:style w:type="paragraph" w:styleId="Footer">
    <w:name w:val="footer"/>
    <w:basedOn w:val="Normal"/>
    <w:link w:val="FooterChar"/>
    <w:uiPriority w:val="99"/>
    <w:rsid w:val="00695D76"/>
    <w:pPr>
      <w:tabs>
        <w:tab w:val="center" w:pos="4820"/>
        <w:tab w:val="right" w:pos="9639"/>
      </w:tabs>
      <w:jc w:val="right"/>
    </w:pPr>
    <w:rPr>
      <w:sz w:val="16"/>
    </w:rPr>
  </w:style>
  <w:style w:type="paragraph" w:customStyle="1" w:styleId="Para1">
    <w:name w:val="Para1"/>
    <w:basedOn w:val="Normal"/>
    <w:rsid w:val="00313CC8"/>
    <w:pPr>
      <w:numPr>
        <w:numId w:val="1"/>
      </w:numPr>
    </w:pPr>
  </w:style>
  <w:style w:type="paragraph" w:customStyle="1" w:styleId="Para2">
    <w:name w:val="Para2"/>
    <w:basedOn w:val="Normal"/>
    <w:rsid w:val="00313CC8"/>
    <w:pPr>
      <w:numPr>
        <w:ilvl w:val="1"/>
        <w:numId w:val="1"/>
      </w:numPr>
    </w:pPr>
  </w:style>
  <w:style w:type="paragraph" w:customStyle="1" w:styleId="Para3">
    <w:name w:val="Para3"/>
    <w:basedOn w:val="Normal"/>
    <w:rsid w:val="00313CC8"/>
    <w:pPr>
      <w:numPr>
        <w:ilvl w:val="2"/>
        <w:numId w:val="1"/>
      </w:numPr>
    </w:pPr>
  </w:style>
  <w:style w:type="paragraph" w:styleId="NormalIndent">
    <w:name w:val="Normal Indent"/>
    <w:basedOn w:val="Normal"/>
    <w:rsid w:val="00D16D9D"/>
    <w:pPr>
      <w:ind w:left="720"/>
    </w:pPr>
  </w:style>
  <w:style w:type="table" w:styleId="TableGrid">
    <w:name w:val="Table Grid"/>
    <w:basedOn w:val="TableNormal"/>
    <w:rsid w:val="00260B1D"/>
    <w:rPr>
      <w:rFonts w:ascii="Arial" w:hAnsi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57" w:type="dxa"/>
        <w:left w:w="57" w:type="dxa"/>
        <w:bottom w:w="57" w:type="dxa"/>
        <w:right w:w="57" w:type="dxa"/>
      </w:tblCellMar>
    </w:tblPr>
  </w:style>
  <w:style w:type="paragraph" w:styleId="ListBullet2">
    <w:name w:val="List Bullet 2"/>
    <w:basedOn w:val="Normal"/>
    <w:rsid w:val="00856B8A"/>
    <w:pPr>
      <w:numPr>
        <w:numId w:val="3"/>
      </w:numPr>
    </w:pPr>
  </w:style>
  <w:style w:type="paragraph" w:styleId="ListBullet3">
    <w:name w:val="List Bullet 3"/>
    <w:basedOn w:val="Normal"/>
    <w:rsid w:val="00856B8A"/>
    <w:pPr>
      <w:numPr>
        <w:numId w:val="4"/>
      </w:numPr>
    </w:pPr>
  </w:style>
  <w:style w:type="paragraph" w:customStyle="1" w:styleId="Tabletext">
    <w:name w:val="Table text"/>
    <w:basedOn w:val="Normal"/>
    <w:rsid w:val="00260B1D"/>
    <w:rPr>
      <w:sz w:val="20"/>
    </w:rPr>
  </w:style>
  <w:style w:type="paragraph" w:styleId="FootnoteText">
    <w:name w:val="footnote text"/>
    <w:basedOn w:val="Normal"/>
    <w:semiHidden/>
    <w:rsid w:val="00260B1D"/>
    <w:rPr>
      <w:sz w:val="20"/>
    </w:rPr>
  </w:style>
  <w:style w:type="character" w:styleId="FootnoteReference">
    <w:name w:val="footnote reference"/>
    <w:basedOn w:val="DefaultParagraphFont"/>
    <w:semiHidden/>
    <w:rsid w:val="00260B1D"/>
    <w:rPr>
      <w:vertAlign w:val="superscript"/>
    </w:rPr>
  </w:style>
  <w:style w:type="table" w:customStyle="1" w:styleId="SUTable">
    <w:name w:val="SU Table"/>
    <w:basedOn w:val="TableNormal"/>
    <w:semiHidden/>
    <w:rsid w:val="000824F4"/>
    <w:rPr>
      <w:rFonts w:ascii="Arial" w:hAnsi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57" w:type="dxa"/>
        <w:left w:w="57" w:type="dxa"/>
        <w:bottom w:w="57" w:type="dxa"/>
        <w:right w:w="57" w:type="dxa"/>
      </w:tblCellMar>
    </w:tblPr>
  </w:style>
  <w:style w:type="paragraph" w:styleId="TOC3">
    <w:name w:val="toc 3"/>
    <w:basedOn w:val="Normal"/>
    <w:next w:val="Normal"/>
    <w:autoRedefine/>
    <w:semiHidden/>
    <w:rsid w:val="007F2AEA"/>
    <w:pPr>
      <w:tabs>
        <w:tab w:val="right" w:leader="dot" w:pos="9060"/>
      </w:tabs>
      <w:ind w:right="284"/>
    </w:pPr>
  </w:style>
  <w:style w:type="paragraph" w:styleId="TOC1">
    <w:name w:val="toc 1"/>
    <w:basedOn w:val="Normal"/>
    <w:next w:val="Normal"/>
    <w:autoRedefine/>
    <w:semiHidden/>
    <w:rsid w:val="007F2AEA"/>
    <w:pPr>
      <w:tabs>
        <w:tab w:val="right" w:leader="dot" w:pos="9071"/>
      </w:tabs>
      <w:ind w:right="284"/>
    </w:pPr>
    <w:rPr>
      <w:b/>
      <w:sz w:val="28"/>
    </w:rPr>
  </w:style>
  <w:style w:type="paragraph" w:styleId="TOC2">
    <w:name w:val="toc 2"/>
    <w:basedOn w:val="Normal"/>
    <w:next w:val="Normal"/>
    <w:autoRedefine/>
    <w:semiHidden/>
    <w:rsid w:val="007F2AEA"/>
    <w:pPr>
      <w:tabs>
        <w:tab w:val="right" w:leader="dot" w:pos="9060"/>
      </w:tabs>
      <w:ind w:right="284"/>
    </w:pPr>
    <w:rPr>
      <w:sz w:val="26"/>
    </w:rPr>
  </w:style>
  <w:style w:type="paragraph" w:styleId="Caption">
    <w:name w:val="caption"/>
    <w:basedOn w:val="Normal"/>
    <w:next w:val="Normal"/>
    <w:qFormat/>
    <w:rsid w:val="00364B2C"/>
    <w:rPr>
      <w:b/>
      <w:bCs/>
    </w:rPr>
  </w:style>
  <w:style w:type="paragraph" w:styleId="TableofFigures">
    <w:name w:val="table of figures"/>
    <w:basedOn w:val="Normal"/>
    <w:next w:val="Normal"/>
    <w:semiHidden/>
    <w:rsid w:val="007F2AEA"/>
    <w:pPr>
      <w:ind w:right="284"/>
    </w:pPr>
  </w:style>
  <w:style w:type="paragraph" w:customStyle="1" w:styleId="Contentsheading">
    <w:name w:val="Contents heading"/>
    <w:basedOn w:val="Normal"/>
    <w:semiHidden/>
    <w:rsid w:val="001C5C5C"/>
    <w:pPr>
      <w:spacing w:before="360"/>
    </w:pPr>
    <w:rPr>
      <w:sz w:val="36"/>
    </w:rPr>
  </w:style>
  <w:style w:type="paragraph" w:customStyle="1" w:styleId="Para4">
    <w:name w:val="Para4"/>
    <w:basedOn w:val="Normal"/>
    <w:rsid w:val="00313CC8"/>
    <w:pPr>
      <w:numPr>
        <w:ilvl w:val="3"/>
        <w:numId w:val="1"/>
      </w:numPr>
    </w:pPr>
  </w:style>
  <w:style w:type="paragraph" w:customStyle="1" w:styleId="Para5">
    <w:name w:val="Para5"/>
    <w:basedOn w:val="Normal"/>
    <w:rsid w:val="00313CC8"/>
    <w:pPr>
      <w:numPr>
        <w:ilvl w:val="4"/>
        <w:numId w:val="1"/>
      </w:numPr>
    </w:pPr>
  </w:style>
  <w:style w:type="paragraph" w:customStyle="1" w:styleId="NormalIndent2">
    <w:name w:val="Normal Indent 2"/>
    <w:basedOn w:val="NormalIndent"/>
    <w:rsid w:val="00D16D9D"/>
    <w:pPr>
      <w:ind w:left="1080"/>
    </w:pPr>
  </w:style>
  <w:style w:type="paragraph" w:customStyle="1" w:styleId="DocTitle">
    <w:name w:val="DocTitle"/>
    <w:basedOn w:val="Normal"/>
    <w:rsid w:val="00E363B8"/>
    <w:rPr>
      <w:rFonts w:ascii="Georgia" w:hAnsi="Georgia"/>
      <w:color w:val="808080"/>
      <w:sz w:val="60"/>
    </w:rPr>
  </w:style>
  <w:style w:type="paragraph" w:customStyle="1" w:styleId="DocSubtitle">
    <w:name w:val="DocSubtitle"/>
    <w:basedOn w:val="DocTitle"/>
    <w:rsid w:val="00E363B8"/>
    <w:pPr>
      <w:spacing w:before="240" w:after="140"/>
    </w:pPr>
    <w:rPr>
      <w:rFonts w:ascii="Lucida Sans" w:hAnsi="Lucida Sans"/>
      <w:b/>
      <w:sz w:val="22"/>
    </w:rPr>
  </w:style>
  <w:style w:type="paragraph" w:customStyle="1" w:styleId="Headerdetails">
    <w:name w:val="Header details"/>
    <w:basedOn w:val="Normal"/>
    <w:rsid w:val="00071653"/>
    <w:pPr>
      <w:spacing w:line="300" w:lineRule="exact"/>
    </w:pPr>
  </w:style>
  <w:style w:type="character" w:styleId="CommentReference">
    <w:name w:val="annotation reference"/>
    <w:basedOn w:val="DefaultParagraphFont"/>
    <w:semiHidden/>
    <w:rsid w:val="00AA3CB5"/>
    <w:rPr>
      <w:sz w:val="16"/>
      <w:szCs w:val="16"/>
    </w:rPr>
  </w:style>
  <w:style w:type="paragraph" w:styleId="CommentText">
    <w:name w:val="annotation text"/>
    <w:basedOn w:val="Normal"/>
    <w:semiHidden/>
    <w:rsid w:val="00AA3CB5"/>
    <w:rPr>
      <w:sz w:val="20"/>
    </w:rPr>
  </w:style>
  <w:style w:type="paragraph" w:styleId="CommentSubject">
    <w:name w:val="annotation subject"/>
    <w:basedOn w:val="CommentText"/>
    <w:next w:val="CommentText"/>
    <w:semiHidden/>
    <w:rsid w:val="00AA3CB5"/>
    <w:rPr>
      <w:b/>
      <w:bCs/>
    </w:rPr>
  </w:style>
  <w:style w:type="paragraph" w:styleId="BalloonText">
    <w:name w:val="Balloon Text"/>
    <w:basedOn w:val="Normal"/>
    <w:semiHidden/>
    <w:rsid w:val="00AA3CB5"/>
    <w:rPr>
      <w:rFonts w:ascii="Tahoma" w:hAnsi="Tahoma" w:cs="Tahoma"/>
      <w:sz w:val="16"/>
      <w:szCs w:val="16"/>
    </w:rPr>
  </w:style>
  <w:style w:type="paragraph" w:customStyle="1" w:styleId="AgendaItem">
    <w:name w:val="Agenda Item"/>
    <w:basedOn w:val="Normal"/>
    <w:rsid w:val="00761108"/>
    <w:pPr>
      <w:numPr>
        <w:numId w:val="5"/>
      </w:numPr>
      <w:spacing w:after="140"/>
    </w:pPr>
  </w:style>
  <w:style w:type="paragraph" w:customStyle="1" w:styleId="Address">
    <w:name w:val="Address"/>
    <w:basedOn w:val="Normal"/>
    <w:rsid w:val="00BB7845"/>
    <w:pPr>
      <w:spacing w:after="0"/>
    </w:pPr>
  </w:style>
  <w:style w:type="paragraph" w:customStyle="1" w:styleId="ContinuationFooter">
    <w:name w:val="Continuation Footer"/>
    <w:basedOn w:val="Footer"/>
    <w:rsid w:val="00ED2E52"/>
    <w:rPr>
      <w:noProof/>
      <w:szCs w:val="17"/>
    </w:rPr>
  </w:style>
  <w:style w:type="character" w:customStyle="1" w:styleId="Heading1Char">
    <w:name w:val="Heading 1 Char"/>
    <w:basedOn w:val="DefaultParagraphFont"/>
    <w:link w:val="Heading1"/>
    <w:uiPriority w:val="9"/>
    <w:rsid w:val="001B6986"/>
    <w:rPr>
      <w:rFonts w:ascii="Lucida Sans" w:hAnsi="Lucida Sans" w:cs="Arial"/>
      <w:b/>
      <w:bCs/>
      <w:kern w:val="32"/>
      <w:sz w:val="32"/>
      <w:szCs w:val="32"/>
      <w:lang w:eastAsia="en-GB"/>
    </w:rPr>
  </w:style>
  <w:style w:type="character" w:styleId="Strong">
    <w:name w:val="Strong"/>
    <w:basedOn w:val="DefaultParagraphFont"/>
    <w:qFormat/>
    <w:rsid w:val="001B6986"/>
    <w:rPr>
      <w:b/>
      <w:bCs/>
    </w:rPr>
  </w:style>
  <w:style w:type="character" w:styleId="Hyperlink">
    <w:name w:val="Hyperlink"/>
    <w:basedOn w:val="DefaultParagraphFont"/>
    <w:rsid w:val="00CB1F23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CB1F23"/>
    <w:pPr>
      <w:ind w:left="720"/>
      <w:contextualSpacing/>
    </w:pPr>
  </w:style>
  <w:style w:type="paragraph" w:styleId="BodyText">
    <w:name w:val="Body Text"/>
    <w:basedOn w:val="Normal"/>
    <w:link w:val="BodyTextChar"/>
    <w:rsid w:val="00680547"/>
    <w:pPr>
      <w:spacing w:after="0"/>
    </w:pPr>
    <w:rPr>
      <w:rFonts w:ascii="Times New Roman" w:hAnsi="Times New Roman"/>
      <w:b/>
      <w:sz w:val="28"/>
    </w:rPr>
  </w:style>
  <w:style w:type="character" w:customStyle="1" w:styleId="BodyTextChar">
    <w:name w:val="Body Text Char"/>
    <w:basedOn w:val="DefaultParagraphFont"/>
    <w:link w:val="BodyText"/>
    <w:rsid w:val="00680547"/>
    <w:rPr>
      <w:b/>
      <w:sz w:val="28"/>
      <w:lang w:eastAsia="en-GB"/>
    </w:rPr>
  </w:style>
  <w:style w:type="character" w:styleId="FollowedHyperlink">
    <w:name w:val="FollowedHyperlink"/>
    <w:basedOn w:val="DefaultParagraphFont"/>
    <w:semiHidden/>
    <w:unhideWhenUsed/>
    <w:rsid w:val="00637E89"/>
    <w:rPr>
      <w:color w:val="800080" w:themeColor="followedHyperlink"/>
      <w:u w:val="single"/>
    </w:rPr>
  </w:style>
  <w:style w:type="character" w:customStyle="1" w:styleId="FooterChar">
    <w:name w:val="Footer Char"/>
    <w:basedOn w:val="DefaultParagraphFont"/>
    <w:link w:val="Footer"/>
    <w:uiPriority w:val="99"/>
    <w:rsid w:val="00637E89"/>
    <w:rPr>
      <w:rFonts w:ascii="Lucida Sans" w:hAnsi="Lucida Sans"/>
      <w:sz w:val="16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222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0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0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99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3659240">
          <w:marLeft w:val="0"/>
          <w:marRight w:val="-30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4127699">
              <w:marLeft w:val="0"/>
              <w:marRight w:val="30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8992947">
                  <w:marLeft w:val="34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9421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BEBA587C03D224DB3C51DCF5D7E5D8A" ma:contentTypeVersion="1" ma:contentTypeDescription="Create a new document." ma:contentTypeScope="" ma:versionID="c3366d8a13f72805a88fdcdca53a6383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a447206dab0015f8b9f8924535193e8c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3B1BD45-FC0A-437B-9D0E-A9A9BB363845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C79B00AF-6429-4151-8FB6-BEF45C3DBF8F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3.xml><?xml version="1.0" encoding="utf-8"?>
<ds:datastoreItem xmlns:ds="http://schemas.openxmlformats.org/officeDocument/2006/customXml" ds:itemID="{424C9306-BF8C-442F-9509-7A4CBB789FC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91512426-2F74-4C1A-A59D-F5311FBEFB7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3</Pages>
  <Words>865</Words>
  <Characters>4933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Template Job Description</vt:lpstr>
    </vt:vector>
  </TitlesOfParts>
  <Company>Southampton University</Company>
  <LinksUpToDate>false</LinksUpToDate>
  <CharactersWithSpaces>5787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Template Job Description</dc:title>
  <dc:creator>Newton-Woof K.</dc:creator>
  <cp:keywords>V0.1</cp:keywords>
  <cp:lastModifiedBy>Geraldine Witt</cp:lastModifiedBy>
  <cp:revision>3</cp:revision>
  <cp:lastPrinted>2018-05-04T15:48:00Z</cp:lastPrinted>
  <dcterms:created xsi:type="dcterms:W3CDTF">2024-08-28T14:31:00Z</dcterms:created>
  <dcterms:modified xsi:type="dcterms:W3CDTF">2024-08-28T14:32:00Z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0x0101003BEBA587C03D224DB3C51DCF5D7E5D8A</vt:lpwstr>
  </property>
</Properties>
</file>